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pacing w:val="20"/>
          <w:sz w:val="44"/>
          <w:szCs w:val="44"/>
        </w:rPr>
      </w:pPr>
      <w:r>
        <w:rPr>
          <w:rFonts w:hint="eastAsia" w:asciiTheme="minorEastAsia" w:hAnsiTheme="minorEastAsia" w:eastAsiaTheme="minorEastAsia"/>
          <w:b/>
          <w:spacing w:val="20"/>
          <w:sz w:val="44"/>
          <w:szCs w:val="44"/>
        </w:rPr>
        <w:t>询 价 公 告</w:t>
      </w:r>
    </w:p>
    <w:p>
      <w:pPr>
        <w:spacing w:line="400" w:lineRule="exact"/>
        <w:jc w:val="center"/>
        <w:rPr>
          <w:rFonts w:asciiTheme="minorEastAsia" w:hAnsiTheme="minorEastAsia" w:eastAsiaTheme="minorEastAsia"/>
          <w:b/>
          <w:spacing w:val="20"/>
          <w:sz w:val="28"/>
          <w:szCs w:val="28"/>
        </w:rPr>
      </w:pP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我公司</w:t>
      </w:r>
      <w:r>
        <w:rPr>
          <w:rFonts w:hint="eastAsia" w:asciiTheme="minorEastAsia" w:hAnsiTheme="minorEastAsia" w:eastAsiaTheme="minorEastAsia"/>
          <w:b/>
          <w:sz w:val="28"/>
          <w:szCs w:val="28"/>
          <w:u w:val="single"/>
        </w:rPr>
        <w:t>北新泵站</w:t>
      </w:r>
      <w:r>
        <w:rPr>
          <w:rFonts w:hint="eastAsia" w:asciiTheme="minorEastAsia" w:hAnsiTheme="minorEastAsia" w:eastAsiaTheme="minorEastAsia"/>
          <w:sz w:val="28"/>
          <w:szCs w:val="28"/>
        </w:rPr>
        <w:t>的</w:t>
      </w:r>
      <w:r>
        <w:rPr>
          <w:rFonts w:hint="eastAsia" w:asciiTheme="minorEastAsia" w:hAnsiTheme="minorEastAsia" w:eastAsiaTheme="minorEastAsia"/>
          <w:b/>
          <w:bCs/>
          <w:sz w:val="28"/>
          <w:szCs w:val="28"/>
          <w:u w:val="single"/>
        </w:rPr>
        <w:t>增设在线浊度仪采购与安装项目</w:t>
      </w:r>
      <w:r>
        <w:rPr>
          <w:rFonts w:hint="eastAsia" w:asciiTheme="minorEastAsia" w:hAnsiTheme="minorEastAsia" w:eastAsiaTheme="minorEastAsia"/>
          <w:sz w:val="28"/>
          <w:szCs w:val="28"/>
        </w:rPr>
        <w:t>已经批准实施，现决定对该项目进行询价采购，选定承包人。</w:t>
      </w:r>
    </w:p>
    <w:p>
      <w:pPr>
        <w:tabs>
          <w:tab w:val="left" w:pos="567"/>
        </w:tabs>
        <w:snapToGrid w:val="0"/>
        <w:spacing w:line="560" w:lineRule="exact"/>
        <w:ind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一、项目概况</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（1）项目交货、安装地点：启东市自来水厂有限公司北新泵站。</w:t>
      </w:r>
    </w:p>
    <w:p>
      <w:pPr>
        <w:snapToGrid w:val="0"/>
        <w:spacing w:line="560" w:lineRule="exact"/>
        <w:ind w:firstLine="282" w:firstLineChars="10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（2）项目规模：估算投资5.5万元。</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项目周期：中标公告发布后十五日内签订合同，签订合同后7日内将所有货物送至采购人指定位置并安装完毕。若供应商未按照合同约定时间交货的，且未及时以书面形式向采购人提交延误原因，又无正当理由的，每推迟一天罚2000元，推迟7天及以上的则采购单位有权罚没所有履约保证金。</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质保要求：本项目所有货物必须提供</w:t>
      </w:r>
      <w:r>
        <w:rPr>
          <w:rFonts w:hint="eastAsia" w:asciiTheme="minorEastAsia" w:hAnsiTheme="minorEastAsia" w:eastAsiaTheme="minorEastAsia"/>
          <w:b/>
          <w:sz w:val="28"/>
          <w:szCs w:val="28"/>
          <w:u w:val="single"/>
        </w:rPr>
        <w:t>二年</w:t>
      </w:r>
      <w:r>
        <w:rPr>
          <w:rFonts w:hint="eastAsia" w:asciiTheme="minorEastAsia" w:hAnsiTheme="minorEastAsia" w:eastAsiaTheme="minorEastAsia"/>
          <w:sz w:val="28"/>
          <w:szCs w:val="28"/>
        </w:rPr>
        <w:t>全免费质保（配件+人工）及售后服务。质保期内成交供应商应免费维修，质保期外的维修收费按国家和供应商的相关规定办理。所有设备质保时间为自验收合格之日起计。（如果货物原厂承诺的保修期高于国家规定的保修期，则按原厂承诺的执行）</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期内，成交供应商应免费维修。货物在质保期内出现故障时，成交供应商在接到用户单位电话通知后，须8小时之内上门服务并在4小时内修复。如需更换货物或送修，必须在12小时内提供备用货物，并在5个工作日内负责维修完毕并送至用户单位处。供应商超时或未在规定的时间内及时处理故障，每次罚2000元扣款。</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在质保期内，同一商品、同一质量问题连续两次维修仍无法正常使用，供应商无条件给予全套更新或退货。</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（6）供应商主要资格要求：</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1、符合《中华人民共和国政府采购法》第二十二条的规定。</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投标供应商应具备独立法人资格，具有合法的企业营业执照；</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3、投标供应商必须提供哈希原厂项目授权及售后服务承诺函；</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5、参加政府采购活动前三年内，在经营活动中没有重大违法记录（提供参加本项目政府采购活动前3年内在经营活动中没有重大违法记录的书面声明）。</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6、本项目不接受联合体投标。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7、禁止情形：</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拒绝以下投标人参与投标：</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（1）单位负责人为同一人或者存在直接控股、管理关系的不同投标人，不得参加同一合同项下的政府采购活动。</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（2）为采购项目提供整体设计、规范编制或者项目管理、监理、检测等服务的投标人，不得再参加本采购项目的其他采购活动。</w:t>
      </w:r>
    </w:p>
    <w:p>
      <w:pPr>
        <w:snapToGrid w:val="0"/>
        <w:spacing w:line="56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二、本项目货物需求一览表及技术参数及要求</w:t>
      </w:r>
    </w:p>
    <w:tbl>
      <w:tblPr>
        <w:tblStyle w:val="8"/>
        <w:tblW w:w="9357" w:type="dxa"/>
        <w:tblInd w:w="-318" w:type="dxa"/>
        <w:tblLayout w:type="autofit"/>
        <w:tblCellMar>
          <w:top w:w="0" w:type="dxa"/>
          <w:left w:w="108" w:type="dxa"/>
          <w:bottom w:w="0" w:type="dxa"/>
          <w:right w:w="108" w:type="dxa"/>
        </w:tblCellMar>
      </w:tblPr>
      <w:tblGrid>
        <w:gridCol w:w="568"/>
        <w:gridCol w:w="1134"/>
        <w:gridCol w:w="6095"/>
        <w:gridCol w:w="851"/>
        <w:gridCol w:w="709"/>
      </w:tblGrid>
      <w:tr>
        <w:tblPrEx>
          <w:tblCellMar>
            <w:top w:w="0" w:type="dxa"/>
            <w:left w:w="108" w:type="dxa"/>
            <w:bottom w:w="0" w:type="dxa"/>
            <w:right w:w="108" w:type="dxa"/>
          </w:tblCellMar>
        </w:tblPrEx>
        <w:trPr>
          <w:trHeight w:val="570"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序号</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名称</w:t>
            </w:r>
          </w:p>
        </w:tc>
        <w:tc>
          <w:tcPr>
            <w:tcW w:w="6095" w:type="dxa"/>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技术参数要求</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品牌</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宋体" w:hAnsi="宋体" w:cs="宋体"/>
                <w:b/>
                <w:bCs/>
                <w:kern w:val="0"/>
                <w:szCs w:val="21"/>
              </w:rPr>
            </w:pPr>
            <w:r>
              <w:rPr>
                <w:rFonts w:hint="eastAsia" w:ascii="宋体" w:hAnsi="宋体" w:cs="宋体"/>
                <w:b/>
                <w:bCs/>
                <w:kern w:val="0"/>
                <w:szCs w:val="21"/>
              </w:rPr>
              <w:t>数量</w:t>
            </w:r>
          </w:p>
        </w:tc>
      </w:tr>
      <w:tr>
        <w:tblPrEx>
          <w:tblCellMar>
            <w:top w:w="0" w:type="dxa"/>
            <w:left w:w="108" w:type="dxa"/>
            <w:bottom w:w="0" w:type="dxa"/>
            <w:right w:w="108" w:type="dxa"/>
          </w:tblCellMar>
        </w:tblPrEx>
        <w:trPr>
          <w:trHeight w:val="312"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6095" w:type="dxa"/>
            <w:vMerge w:val="continue"/>
            <w:tcBorders>
              <w:top w:val="single" w:color="auto" w:sz="4" w:space="0"/>
              <w:left w:val="single" w:color="auto" w:sz="4" w:space="0"/>
              <w:bottom w:val="single" w:color="auto" w:sz="4" w:space="0"/>
              <w:right w:val="nil"/>
            </w:tcBorders>
            <w:vAlign w:val="center"/>
          </w:tcPr>
          <w:p>
            <w:pPr>
              <w:widowControl/>
              <w:spacing w:line="280" w:lineRule="exact"/>
              <w:jc w:val="left"/>
              <w:rPr>
                <w:rFonts w:ascii="宋体" w:hAnsi="宋体" w:cs="宋体"/>
                <w:b/>
                <w:bCs/>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kern w:val="0"/>
                <w:szCs w:val="21"/>
              </w:rPr>
            </w:pPr>
          </w:p>
        </w:tc>
      </w:tr>
      <w:tr>
        <w:tblPrEx>
          <w:tblCellMar>
            <w:top w:w="0" w:type="dxa"/>
            <w:left w:w="108" w:type="dxa"/>
            <w:bottom w:w="0" w:type="dxa"/>
            <w:right w:w="108" w:type="dxa"/>
          </w:tblCellMar>
        </w:tblPrEx>
        <w:trPr>
          <w:trHeight w:val="819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TU5300在线激光浊度仪（单通道）</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Cs w:val="21"/>
              </w:rPr>
            </w:pPr>
            <w:r>
              <w:rPr>
                <w:rFonts w:hint="eastAsia" w:ascii="宋体" w:hAnsi="宋体" w:cs="宋体"/>
                <w:kern w:val="0"/>
                <w:szCs w:val="21"/>
              </w:rPr>
              <w:t>技术参数：</w:t>
            </w:r>
          </w:p>
          <w:p>
            <w:pPr>
              <w:widowControl/>
              <w:spacing w:line="280" w:lineRule="exact"/>
              <w:jc w:val="left"/>
              <w:rPr>
                <w:rFonts w:ascii="宋体" w:hAnsi="宋体" w:cs="宋体"/>
                <w:kern w:val="0"/>
                <w:szCs w:val="21"/>
              </w:rPr>
            </w:pPr>
            <w:r>
              <w:rPr>
                <w:rFonts w:hint="eastAsia" w:ascii="宋体" w:hAnsi="宋体" w:cs="宋体"/>
                <w:kern w:val="0"/>
                <w:szCs w:val="21"/>
              </w:rPr>
              <w:t>(1) *测量原理：光源为近红外650nm（EPA）或850nm（ISO）的激光，测量样品中悬浮物颗粒产生的散射光；与入射光束呈90°的散射光，通过锥形反射镜后360°环绕样品，最终被检测器检测到；</w:t>
            </w:r>
          </w:p>
          <w:p>
            <w:pPr>
              <w:widowControl/>
              <w:spacing w:line="280" w:lineRule="exact"/>
              <w:jc w:val="left"/>
              <w:rPr>
                <w:rFonts w:ascii="宋体" w:hAnsi="宋体" w:cs="宋体"/>
                <w:kern w:val="0"/>
                <w:szCs w:val="21"/>
              </w:rPr>
            </w:pPr>
            <w:r>
              <w:rPr>
                <w:rFonts w:hint="eastAsia" w:ascii="宋体" w:hAnsi="宋体" w:cs="宋体"/>
                <w:kern w:val="0"/>
                <w:szCs w:val="21"/>
              </w:rPr>
              <w:t>(2) 量程：</w:t>
            </w:r>
          </w:p>
          <w:p>
            <w:pPr>
              <w:widowControl/>
              <w:spacing w:line="280" w:lineRule="exact"/>
              <w:jc w:val="left"/>
              <w:rPr>
                <w:rFonts w:ascii="宋体" w:hAnsi="宋体" w:cs="宋体"/>
                <w:kern w:val="0"/>
                <w:szCs w:val="21"/>
              </w:rPr>
            </w:pPr>
            <w:r>
              <w:rPr>
                <w:rFonts w:hint="eastAsia" w:ascii="宋体" w:hAnsi="宋体" w:cs="宋体"/>
                <w:kern w:val="0"/>
                <w:szCs w:val="21"/>
              </w:rPr>
              <w:t>EPA：0 至 700 NTU、FNU、TE/F、FTU；0 至 175 EBC；</w:t>
            </w:r>
          </w:p>
          <w:p>
            <w:pPr>
              <w:widowControl/>
              <w:spacing w:line="280" w:lineRule="exact"/>
              <w:jc w:val="left"/>
              <w:rPr>
                <w:rFonts w:ascii="宋体" w:hAnsi="宋体" w:cs="宋体"/>
                <w:kern w:val="0"/>
                <w:szCs w:val="21"/>
              </w:rPr>
            </w:pPr>
            <w:r>
              <w:rPr>
                <w:rFonts w:hint="eastAsia" w:ascii="宋体" w:hAnsi="宋体" w:cs="宋体"/>
                <w:kern w:val="0"/>
                <w:szCs w:val="21"/>
              </w:rPr>
              <w:t>ISO：0 至 1000 NTU / FNU / TE/F / FTU；0 至250 EBC；</w:t>
            </w:r>
          </w:p>
          <w:p>
            <w:pPr>
              <w:widowControl/>
              <w:spacing w:line="280" w:lineRule="exact"/>
              <w:jc w:val="left"/>
              <w:rPr>
                <w:rFonts w:ascii="宋体" w:hAnsi="宋体" w:cs="宋体"/>
                <w:kern w:val="0"/>
                <w:szCs w:val="21"/>
              </w:rPr>
            </w:pPr>
            <w:r>
              <w:rPr>
                <w:rFonts w:hint="eastAsia" w:ascii="宋体" w:hAnsi="宋体" w:cs="宋体"/>
                <w:kern w:val="0"/>
                <w:szCs w:val="21"/>
              </w:rPr>
              <w:t>(3) *准确度：0 至 40 NTU 读数的±2% 或±0.01 NTU（取较大值）；根据 Formazin 主要标准，在 25 ℃下，40 至 1000 NTU 时，读数的±10%；</w:t>
            </w:r>
          </w:p>
          <w:p>
            <w:pPr>
              <w:widowControl/>
              <w:spacing w:line="280" w:lineRule="exact"/>
              <w:jc w:val="left"/>
              <w:rPr>
                <w:rFonts w:ascii="宋体" w:hAnsi="宋体" w:cs="宋体"/>
                <w:kern w:val="0"/>
                <w:szCs w:val="21"/>
              </w:rPr>
            </w:pPr>
            <w:r>
              <w:rPr>
                <w:rFonts w:hint="eastAsia" w:ascii="宋体" w:hAnsi="宋体" w:cs="宋体"/>
                <w:kern w:val="0"/>
                <w:szCs w:val="21"/>
              </w:rPr>
              <w:t>(4) 分辨率：0.0001 NTU/ FNU/ TE/F/ FTU/ EBC；</w:t>
            </w:r>
          </w:p>
          <w:p>
            <w:pPr>
              <w:widowControl/>
              <w:spacing w:line="280" w:lineRule="exact"/>
              <w:jc w:val="left"/>
              <w:rPr>
                <w:rFonts w:ascii="宋体" w:hAnsi="宋体" w:cs="宋体"/>
                <w:kern w:val="0"/>
                <w:szCs w:val="21"/>
              </w:rPr>
            </w:pPr>
            <w:r>
              <w:rPr>
                <w:rFonts w:hint="eastAsia" w:ascii="宋体" w:hAnsi="宋体" w:cs="宋体"/>
                <w:kern w:val="0"/>
                <w:szCs w:val="21"/>
              </w:rPr>
              <w:t>(5) *重复性：0.002NTU或读数的1%（取较大值），在25℃（&gt;0.025 NTU 量程）；</w:t>
            </w:r>
          </w:p>
          <w:p>
            <w:pPr>
              <w:widowControl/>
              <w:spacing w:line="280" w:lineRule="exact"/>
              <w:jc w:val="left"/>
              <w:rPr>
                <w:rFonts w:ascii="宋体" w:hAnsi="宋体" w:cs="宋体"/>
                <w:kern w:val="0"/>
                <w:szCs w:val="21"/>
              </w:rPr>
            </w:pPr>
            <w:r>
              <w:rPr>
                <w:rFonts w:hint="eastAsia" w:ascii="宋体" w:hAnsi="宋体" w:cs="宋体"/>
                <w:kern w:val="0"/>
                <w:szCs w:val="21"/>
              </w:rPr>
              <w:t>(6) *响应时间：在 100 mL/min 时，T90 &lt; 30 秒；</w:t>
            </w:r>
          </w:p>
          <w:p>
            <w:pPr>
              <w:widowControl/>
              <w:spacing w:line="280" w:lineRule="exact"/>
              <w:jc w:val="left"/>
              <w:rPr>
                <w:rFonts w:ascii="宋体" w:hAnsi="宋体" w:cs="宋体"/>
                <w:kern w:val="0"/>
                <w:szCs w:val="21"/>
              </w:rPr>
            </w:pPr>
            <w:r>
              <w:rPr>
                <w:rFonts w:hint="eastAsia" w:ascii="宋体" w:hAnsi="宋体" w:cs="宋体"/>
                <w:kern w:val="0"/>
                <w:szCs w:val="21"/>
              </w:rPr>
              <w:t>(7) 样品流量：100 至 1000 mL/min；最佳流速：200 至500 mL/min；</w:t>
            </w:r>
          </w:p>
          <w:p>
            <w:pPr>
              <w:widowControl/>
              <w:spacing w:line="280" w:lineRule="exact"/>
              <w:jc w:val="left"/>
              <w:rPr>
                <w:rFonts w:ascii="宋体" w:hAnsi="宋体" w:cs="宋体"/>
                <w:kern w:val="0"/>
                <w:szCs w:val="21"/>
              </w:rPr>
            </w:pPr>
            <w:r>
              <w:rPr>
                <w:rFonts w:hint="eastAsia" w:ascii="宋体" w:hAnsi="宋体" w:cs="宋体"/>
                <w:kern w:val="0"/>
                <w:szCs w:val="21"/>
              </w:rPr>
              <w:t>(8) 样品压力：2至40℃最大 6 bar (87 psi)；40℃至60℃最大 3 bar (43.5 psi)；</w:t>
            </w:r>
          </w:p>
          <w:p>
            <w:pPr>
              <w:widowControl/>
              <w:spacing w:line="280" w:lineRule="exact"/>
              <w:jc w:val="left"/>
              <w:rPr>
                <w:rFonts w:ascii="宋体" w:hAnsi="宋体" w:cs="宋体"/>
                <w:kern w:val="0"/>
                <w:szCs w:val="21"/>
              </w:rPr>
            </w:pPr>
            <w:r>
              <w:rPr>
                <w:rFonts w:hint="eastAsia" w:ascii="宋体" w:hAnsi="宋体" w:cs="宋体"/>
                <w:kern w:val="0"/>
                <w:szCs w:val="21"/>
              </w:rPr>
              <w:t>(1) *认证：符合 CE 标准；US FDA 检索号：1420493-xxx依据激光公告第 50 条，本产品符合IEC/EN 60825-1 和 21 CFR 1040.10；</w:t>
            </w:r>
          </w:p>
          <w:p>
            <w:pPr>
              <w:widowControl/>
              <w:spacing w:line="280" w:lineRule="exact"/>
              <w:jc w:val="left"/>
              <w:rPr>
                <w:rFonts w:ascii="宋体" w:hAnsi="宋体" w:cs="宋体"/>
                <w:kern w:val="0"/>
                <w:szCs w:val="21"/>
              </w:rPr>
            </w:pPr>
            <w:r>
              <w:rPr>
                <w:rFonts w:hint="eastAsia" w:ascii="宋体" w:hAnsi="宋体" w:cs="宋体"/>
                <w:kern w:val="0"/>
                <w:szCs w:val="21"/>
              </w:rPr>
              <w:t>(2) 安装方式：壁挂式；</w:t>
            </w:r>
          </w:p>
          <w:p>
            <w:pPr>
              <w:widowControl/>
              <w:spacing w:line="280" w:lineRule="exact"/>
              <w:jc w:val="left"/>
              <w:rPr>
                <w:rFonts w:ascii="宋体" w:hAnsi="宋体" w:cs="宋体"/>
                <w:kern w:val="0"/>
                <w:szCs w:val="21"/>
              </w:rPr>
            </w:pPr>
            <w:r>
              <w:rPr>
                <w:rFonts w:hint="eastAsia" w:ascii="宋体" w:hAnsi="宋体" w:cs="宋体"/>
                <w:kern w:val="0"/>
                <w:szCs w:val="21"/>
              </w:rPr>
              <w:t>(3) *功能：具有自诊断功能和自清洗功能；</w:t>
            </w:r>
          </w:p>
          <w:p>
            <w:pPr>
              <w:widowControl/>
              <w:spacing w:line="280" w:lineRule="exact"/>
              <w:jc w:val="left"/>
              <w:rPr>
                <w:rFonts w:ascii="宋体" w:hAnsi="宋体" w:cs="宋体"/>
                <w:kern w:val="0"/>
                <w:szCs w:val="21"/>
              </w:rPr>
            </w:pPr>
            <w:r>
              <w:rPr>
                <w:rFonts w:hint="eastAsia" w:ascii="宋体" w:hAnsi="宋体" w:cs="宋体"/>
                <w:kern w:val="0"/>
                <w:szCs w:val="21"/>
              </w:rPr>
              <w:t>控制器技术参数：</w:t>
            </w:r>
          </w:p>
          <w:p>
            <w:pPr>
              <w:widowControl/>
              <w:spacing w:line="280" w:lineRule="exact"/>
              <w:jc w:val="left"/>
              <w:rPr>
                <w:rFonts w:ascii="宋体" w:hAnsi="宋体" w:cs="宋体"/>
                <w:kern w:val="0"/>
                <w:szCs w:val="21"/>
              </w:rPr>
            </w:pPr>
            <w:r>
              <w:rPr>
                <w:rFonts w:hint="eastAsia" w:ascii="宋体" w:hAnsi="宋体" w:cs="宋体"/>
                <w:kern w:val="0"/>
                <w:szCs w:val="21"/>
              </w:rPr>
              <w:t>(1) *显示：图形数据点阵LCD，带LED背景灯照明，半透明反射式；在任意光线下可读；</w:t>
            </w:r>
          </w:p>
          <w:p>
            <w:pPr>
              <w:widowControl/>
              <w:spacing w:line="280" w:lineRule="exact"/>
              <w:jc w:val="left"/>
              <w:rPr>
                <w:rFonts w:ascii="宋体" w:hAnsi="宋体" w:cs="宋体"/>
                <w:kern w:val="0"/>
                <w:szCs w:val="21"/>
              </w:rPr>
            </w:pPr>
            <w:r>
              <w:rPr>
                <w:rFonts w:hint="eastAsia" w:ascii="宋体" w:hAnsi="宋体" w:cs="宋体"/>
                <w:kern w:val="0"/>
                <w:szCs w:val="21"/>
              </w:rPr>
              <w:t>(2) 显示屏分辨率：160×240像素；</w:t>
            </w:r>
          </w:p>
          <w:p>
            <w:pPr>
              <w:widowControl/>
              <w:spacing w:line="280" w:lineRule="exact"/>
              <w:jc w:val="left"/>
              <w:rPr>
                <w:rFonts w:ascii="宋体" w:hAnsi="宋体" w:cs="宋体"/>
                <w:kern w:val="0"/>
                <w:szCs w:val="21"/>
              </w:rPr>
            </w:pPr>
            <w:r>
              <w:rPr>
                <w:rFonts w:hint="eastAsia" w:ascii="宋体" w:hAnsi="宋体" w:cs="宋体"/>
                <w:kern w:val="0"/>
                <w:szCs w:val="21"/>
              </w:rPr>
              <w:t>(3) 显示屏尺寸：48×68mm；</w:t>
            </w:r>
          </w:p>
          <w:p>
            <w:pPr>
              <w:widowControl/>
              <w:spacing w:line="280" w:lineRule="exact"/>
              <w:jc w:val="left"/>
              <w:rPr>
                <w:rFonts w:ascii="宋体" w:hAnsi="宋体" w:cs="宋体"/>
                <w:kern w:val="0"/>
                <w:szCs w:val="21"/>
              </w:rPr>
            </w:pPr>
            <w:r>
              <w:rPr>
                <w:rFonts w:hint="eastAsia" w:ascii="宋体" w:hAnsi="宋体" w:cs="宋体"/>
                <w:kern w:val="0"/>
                <w:szCs w:val="21"/>
              </w:rPr>
              <w:t>(4) 安全等级：两个密码保护；</w:t>
            </w:r>
          </w:p>
          <w:p>
            <w:pPr>
              <w:widowControl/>
              <w:spacing w:line="280" w:lineRule="exact"/>
              <w:jc w:val="left"/>
              <w:rPr>
                <w:rFonts w:ascii="宋体" w:hAnsi="宋体" w:cs="宋体"/>
                <w:kern w:val="0"/>
                <w:szCs w:val="21"/>
              </w:rPr>
            </w:pPr>
            <w:r>
              <w:rPr>
                <w:rFonts w:hint="eastAsia" w:ascii="宋体" w:hAnsi="宋体" w:cs="宋体"/>
                <w:kern w:val="0"/>
                <w:szCs w:val="21"/>
              </w:rPr>
              <w:t>(5) *探头输入：单通道或双通道；</w:t>
            </w:r>
          </w:p>
          <w:p>
            <w:pPr>
              <w:widowControl/>
              <w:spacing w:line="280" w:lineRule="exact"/>
              <w:jc w:val="left"/>
              <w:rPr>
                <w:rFonts w:ascii="宋体" w:hAnsi="宋体" w:cs="宋体"/>
                <w:kern w:val="0"/>
                <w:szCs w:val="21"/>
              </w:rPr>
            </w:pPr>
            <w:r>
              <w:rPr>
                <w:rFonts w:hint="eastAsia" w:ascii="宋体" w:hAnsi="宋体" w:cs="宋体"/>
                <w:kern w:val="0"/>
                <w:szCs w:val="21"/>
              </w:rPr>
              <w:t>(6) *输出：两路模拟的0/4-20mA输出信号，带独立的PID控制功能；</w:t>
            </w:r>
          </w:p>
          <w:p>
            <w:pPr>
              <w:widowControl/>
              <w:spacing w:line="280" w:lineRule="exact"/>
              <w:jc w:val="left"/>
              <w:rPr>
                <w:rFonts w:ascii="宋体" w:hAnsi="宋体" w:cs="宋体"/>
                <w:kern w:val="0"/>
                <w:szCs w:val="21"/>
              </w:rPr>
            </w:pPr>
            <w:r>
              <w:rPr>
                <w:rFonts w:hint="eastAsia" w:ascii="宋体" w:hAnsi="宋体" w:cs="宋体"/>
                <w:kern w:val="0"/>
                <w:szCs w:val="21"/>
              </w:rPr>
              <w:t>(7) 工作环境：-20~60℃，0~95%相对湿度、无冷凝；</w:t>
            </w:r>
          </w:p>
          <w:p>
            <w:pPr>
              <w:widowControl/>
              <w:spacing w:line="280" w:lineRule="exact"/>
              <w:jc w:val="left"/>
              <w:rPr>
                <w:rFonts w:ascii="宋体" w:hAnsi="宋体" w:cs="宋体"/>
                <w:kern w:val="0"/>
                <w:szCs w:val="21"/>
              </w:rPr>
            </w:pPr>
            <w:r>
              <w:rPr>
                <w:rFonts w:hint="eastAsia" w:ascii="宋体" w:hAnsi="宋体" w:cs="宋体"/>
                <w:kern w:val="0"/>
                <w:szCs w:val="21"/>
              </w:rPr>
              <w:t>(8) 存储环境：-20~70℃，0~95%相对湿度、无冷凝；</w:t>
            </w:r>
          </w:p>
          <w:p>
            <w:pPr>
              <w:widowControl/>
              <w:spacing w:line="280" w:lineRule="exact"/>
              <w:jc w:val="left"/>
              <w:rPr>
                <w:rFonts w:ascii="宋体" w:hAnsi="宋体" w:cs="宋体"/>
                <w:kern w:val="0"/>
                <w:szCs w:val="21"/>
              </w:rPr>
            </w:pPr>
            <w:r>
              <w:rPr>
                <w:rFonts w:hint="eastAsia" w:ascii="宋体" w:hAnsi="宋体" w:cs="宋体"/>
                <w:kern w:val="0"/>
                <w:szCs w:val="21"/>
              </w:rPr>
              <w:t>(9) 继电器：四个SPDT （C型）触头，1200W，5 A，250Vac；</w:t>
            </w:r>
          </w:p>
          <w:p>
            <w:pPr>
              <w:widowControl/>
              <w:spacing w:line="280" w:lineRule="exact"/>
              <w:jc w:val="left"/>
              <w:rPr>
                <w:rFonts w:ascii="宋体" w:hAnsi="宋体" w:cs="宋体"/>
                <w:kern w:val="0"/>
                <w:szCs w:val="21"/>
              </w:rPr>
            </w:pPr>
            <w:r>
              <w:rPr>
                <w:rFonts w:hint="eastAsia" w:ascii="宋体" w:hAnsi="宋体" w:cs="宋体"/>
                <w:kern w:val="0"/>
                <w:szCs w:val="21"/>
              </w:rPr>
              <w:t>(10) *数据存储：有2个数据记录仪，每个为128Kb。记录数据以XML的格式被下载到SD（4G）卡上；</w:t>
            </w:r>
          </w:p>
          <w:p>
            <w:pPr>
              <w:widowControl/>
              <w:spacing w:line="280" w:lineRule="exact"/>
              <w:jc w:val="left"/>
              <w:rPr>
                <w:rFonts w:ascii="宋体" w:hAnsi="宋体" w:cs="宋体"/>
                <w:kern w:val="0"/>
                <w:szCs w:val="21"/>
              </w:rPr>
            </w:pPr>
            <w:r>
              <w:rPr>
                <w:rFonts w:hint="eastAsia" w:ascii="宋体" w:hAnsi="宋体" w:cs="宋体"/>
                <w:kern w:val="0"/>
                <w:szCs w:val="21"/>
              </w:rPr>
              <w:t>(11) 外壳防护等级：NEMA4X/IP66；</w:t>
            </w:r>
          </w:p>
          <w:p>
            <w:pPr>
              <w:widowControl/>
              <w:spacing w:line="280" w:lineRule="exact"/>
              <w:jc w:val="left"/>
              <w:rPr>
                <w:rFonts w:ascii="宋体" w:hAnsi="宋体" w:cs="宋体"/>
                <w:kern w:val="0"/>
                <w:szCs w:val="21"/>
              </w:rPr>
            </w:pPr>
            <w:r>
              <w:rPr>
                <w:rFonts w:hint="eastAsia" w:ascii="宋体" w:hAnsi="宋体" w:cs="宋体"/>
                <w:kern w:val="0"/>
                <w:szCs w:val="21"/>
              </w:rPr>
              <w:t>(12) *电源：100~240VAC±10%，50/60Hz；24Vdc -15%， + 20%；</w:t>
            </w:r>
          </w:p>
          <w:p>
            <w:pPr>
              <w:widowControl/>
              <w:spacing w:line="280" w:lineRule="exact"/>
              <w:jc w:val="left"/>
              <w:rPr>
                <w:rFonts w:ascii="宋体" w:hAnsi="宋体" w:cs="宋体"/>
                <w:kern w:val="0"/>
                <w:szCs w:val="21"/>
              </w:rPr>
            </w:pPr>
            <w:r>
              <w:rPr>
                <w:rFonts w:hint="eastAsia" w:ascii="宋体" w:hAnsi="宋体" w:cs="宋体"/>
                <w:kern w:val="0"/>
                <w:szCs w:val="21"/>
              </w:rPr>
              <w:t>(13) 通讯协议：可选MODBUS RS232/RS485、Profibus DPV1、Hart协议；</w:t>
            </w:r>
          </w:p>
          <w:p>
            <w:pPr>
              <w:widowControl/>
              <w:spacing w:line="280" w:lineRule="exact"/>
              <w:jc w:val="left"/>
              <w:rPr>
                <w:rFonts w:ascii="宋体" w:hAnsi="宋体" w:cs="宋体"/>
                <w:kern w:val="0"/>
                <w:szCs w:val="21"/>
              </w:rPr>
            </w:pPr>
            <w:r>
              <w:rPr>
                <w:rFonts w:hint="eastAsia" w:ascii="宋体" w:hAnsi="宋体" w:cs="宋体"/>
                <w:kern w:val="0"/>
                <w:szCs w:val="21"/>
              </w:rPr>
              <w:t>(14) 电子认证：EMC：CE认证，电磁和辐射排放符合EN50081-2，抗干扰符合EN 61000-6-2；</w:t>
            </w:r>
          </w:p>
          <w:p>
            <w:pPr>
              <w:widowControl/>
              <w:spacing w:line="280" w:lineRule="exact"/>
              <w:jc w:val="left"/>
              <w:rPr>
                <w:rFonts w:ascii="宋体" w:hAnsi="宋体" w:cs="宋体"/>
                <w:kern w:val="0"/>
                <w:szCs w:val="21"/>
              </w:rPr>
            </w:pPr>
            <w:r>
              <w:rPr>
                <w:rFonts w:hint="eastAsia" w:ascii="宋体" w:hAnsi="宋体" w:cs="宋体"/>
                <w:kern w:val="0"/>
                <w:szCs w:val="21"/>
              </w:rPr>
              <w:t>(15) 安装方式：壁挂/面板/夹管式安装；</w:t>
            </w:r>
          </w:p>
          <w:p>
            <w:pPr>
              <w:widowControl/>
              <w:spacing w:line="280" w:lineRule="exact"/>
              <w:jc w:val="left"/>
              <w:rPr>
                <w:rFonts w:ascii="宋体" w:hAnsi="宋体" w:cs="宋体"/>
                <w:kern w:val="0"/>
                <w:szCs w:val="21"/>
              </w:rPr>
            </w:pPr>
            <w:r>
              <w:rPr>
                <w:rFonts w:hint="eastAsia" w:ascii="宋体" w:hAnsi="宋体" w:cs="宋体"/>
                <w:kern w:val="0"/>
                <w:szCs w:val="21"/>
              </w:rPr>
              <w:t>(16) 外壳材质：聚碳酸酯，铝质（镀粉末）；</w:t>
            </w:r>
          </w:p>
          <w:p>
            <w:pPr>
              <w:widowControl/>
              <w:spacing w:line="280" w:lineRule="exact"/>
              <w:jc w:val="left"/>
              <w:rPr>
                <w:rFonts w:ascii="宋体" w:hAnsi="宋体" w:cs="宋体"/>
                <w:kern w:val="0"/>
                <w:szCs w:val="21"/>
              </w:rPr>
            </w:pPr>
            <w:r>
              <w:rPr>
                <w:rFonts w:hint="eastAsia" w:ascii="宋体" w:hAnsi="宋体" w:cs="宋体"/>
                <w:kern w:val="0"/>
                <w:szCs w:val="21"/>
              </w:rPr>
              <w:t>(17) 控制器尺寸：144×144×181mm；</w:t>
            </w:r>
          </w:p>
          <w:p>
            <w:pPr>
              <w:widowControl/>
              <w:spacing w:line="280" w:lineRule="exact"/>
              <w:jc w:val="left"/>
              <w:rPr>
                <w:rFonts w:ascii="宋体" w:hAnsi="宋体" w:cs="宋体"/>
                <w:kern w:val="0"/>
                <w:szCs w:val="21"/>
              </w:rPr>
            </w:pPr>
            <w:r>
              <w:rPr>
                <w:rFonts w:hint="eastAsia" w:ascii="宋体" w:hAnsi="宋体" w:cs="宋体"/>
                <w:kern w:val="0"/>
                <w:szCs w:val="21"/>
              </w:rPr>
              <w:t>(18) 控制器重量：1.70kg。</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哈希</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780"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户外机柜</w:t>
            </w:r>
          </w:p>
        </w:tc>
        <w:tc>
          <w:tcPr>
            <w:tcW w:w="609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Cs w:val="21"/>
              </w:rPr>
            </w:pPr>
            <w:r>
              <w:rPr>
                <w:rFonts w:hint="eastAsia" w:ascii="宋体" w:hAnsi="宋体" w:cs="宋体"/>
                <w:kern w:val="0"/>
                <w:szCs w:val="21"/>
              </w:rPr>
              <w:t>外型尺寸：1000mm x 800mm x 300mm(H x W x D)；</w:t>
            </w:r>
          </w:p>
          <w:p>
            <w:pPr>
              <w:widowControl/>
              <w:spacing w:line="280" w:lineRule="exact"/>
              <w:jc w:val="left"/>
              <w:rPr>
                <w:rFonts w:ascii="宋体" w:hAnsi="宋体" w:cs="宋体"/>
                <w:kern w:val="0"/>
                <w:szCs w:val="21"/>
              </w:rPr>
            </w:pPr>
            <w:r>
              <w:rPr>
                <w:rFonts w:hint="eastAsia" w:ascii="宋体" w:hAnsi="宋体" w:cs="宋体"/>
                <w:kern w:val="0"/>
                <w:szCs w:val="21"/>
              </w:rPr>
              <w:t>户外仪表箱 箱体材质：碳钢喷塑；正面开门，带玻璃观测窗，门锁。</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国产</w:t>
            </w:r>
          </w:p>
          <w:p>
            <w:pPr>
              <w:widowControl/>
              <w:spacing w:line="280" w:lineRule="exact"/>
              <w:jc w:val="center"/>
              <w:rPr>
                <w:rFonts w:ascii="宋体" w:hAnsi="宋体" w:cs="宋体"/>
                <w:kern w:val="0"/>
                <w:szCs w:val="21"/>
              </w:rPr>
            </w:pPr>
            <w:r>
              <w:rPr>
                <w:rFonts w:hint="eastAsia" w:ascii="宋体" w:hAnsi="宋体" w:cs="宋体"/>
                <w:kern w:val="0"/>
                <w:szCs w:val="21"/>
              </w:rPr>
              <w:t>优质</w:t>
            </w:r>
          </w:p>
        </w:tc>
        <w:tc>
          <w:tcPr>
            <w:tcW w:w="70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66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Cs w:val="21"/>
              </w:rPr>
            </w:pPr>
            <w:r>
              <w:rPr>
                <w:rFonts w:hint="eastAsia" w:ascii="宋体" w:hAnsi="宋体"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施工安装费</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Cs w:val="21"/>
              </w:rPr>
            </w:pPr>
            <w:r>
              <w:rPr>
                <w:rFonts w:hint="eastAsia" w:ascii="宋体" w:hAnsi="宋体" w:cs="宋体"/>
                <w:kern w:val="0"/>
                <w:szCs w:val="21"/>
              </w:rPr>
              <w:t>1</w:t>
            </w:r>
          </w:p>
        </w:tc>
      </w:tr>
    </w:tbl>
    <w:p>
      <w:pPr>
        <w:snapToGrid w:val="0"/>
        <w:spacing w:line="560" w:lineRule="exac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sz w:val="28"/>
          <w:szCs w:val="28"/>
        </w:rPr>
        <w:t>三、</w:t>
      </w:r>
      <w:r>
        <w:rPr>
          <w:rFonts w:hint="eastAsia" w:asciiTheme="minorEastAsia" w:hAnsiTheme="minorEastAsia" w:eastAsiaTheme="minorEastAsia"/>
          <w:b/>
          <w:bCs/>
          <w:sz w:val="28"/>
          <w:szCs w:val="28"/>
        </w:rPr>
        <w:t>报价要求</w:t>
      </w:r>
    </w:p>
    <w:p>
      <w:pPr>
        <w:pStyle w:val="3"/>
        <w:spacing w:after="0" w:line="560" w:lineRule="exact"/>
        <w:ind w:left="71" w:leftChars="34" w:right="63" w:firstLine="562" w:firstLineChars="200"/>
        <w:jc w:val="left"/>
        <w:rPr>
          <w:rFonts w:cs="仿宋_GB2312" w:asciiTheme="minorEastAsia" w:hAnsiTheme="minorEastAsia" w:eastAsiaTheme="minorEastAsia"/>
          <w:b/>
          <w:color w:val="333333"/>
          <w:kern w:val="0"/>
          <w:sz w:val="28"/>
          <w:szCs w:val="28"/>
        </w:rPr>
      </w:pPr>
      <w:r>
        <w:rPr>
          <w:rFonts w:hint="eastAsia" w:ascii="宋体" w:hAnsi="宋体" w:cs="仿宋_GB2312"/>
          <w:b/>
          <w:color w:val="333333"/>
          <w:kern w:val="0"/>
          <w:sz w:val="28"/>
          <w:szCs w:val="28"/>
          <w:u w:val="single"/>
        </w:rPr>
        <w:t>本项目最高限价为小写</w:t>
      </w:r>
      <w:r>
        <w:rPr>
          <w:rFonts w:hint="eastAsia" w:ascii="宋体" w:hAnsi="宋体" w:cs="仿宋_GB2312"/>
          <w:b/>
          <w:kern w:val="0"/>
          <w:sz w:val="28"/>
          <w:szCs w:val="28"/>
          <w:u w:val="single"/>
        </w:rPr>
        <w:t>人民币55000.00元整（大写人民币：伍万伍仟圆整）</w:t>
      </w:r>
      <w:r>
        <w:rPr>
          <w:rFonts w:hint="eastAsia" w:ascii="宋体" w:hAnsi="宋体" w:cs="仿宋_GB2312"/>
          <w:b/>
          <w:kern w:val="0"/>
          <w:sz w:val="28"/>
          <w:szCs w:val="28"/>
        </w:rPr>
        <w:t>，</w:t>
      </w:r>
      <w:r>
        <w:rPr>
          <w:rFonts w:hint="eastAsia" w:ascii="宋体" w:hAnsi="宋体" w:cs="仿宋_GB2312"/>
          <w:b/>
          <w:color w:val="333333"/>
          <w:kern w:val="0"/>
          <w:sz w:val="28"/>
          <w:szCs w:val="28"/>
        </w:rPr>
        <w:t>供应商所报投标报价等于或大于最高限价的为无效报价。</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宋体" w:asciiTheme="minorEastAsia" w:hAnsiTheme="minorEastAsia" w:eastAsiaTheme="minorEastAsia"/>
          <w:bCs/>
          <w:spacing w:val="-2"/>
          <w:sz w:val="28"/>
          <w:szCs w:val="28"/>
        </w:rPr>
        <w:t>备注：</w:t>
      </w:r>
      <w:r>
        <w:rPr>
          <w:rFonts w:hint="eastAsia" w:cs="仿宋_GB2312" w:asciiTheme="minorEastAsia" w:hAnsiTheme="minorEastAsia" w:eastAsiaTheme="minorEastAsia"/>
          <w:color w:val="333333"/>
          <w:spacing w:val="-2"/>
          <w:kern w:val="0"/>
          <w:sz w:val="28"/>
          <w:szCs w:val="28"/>
        </w:rPr>
        <w:t>报价应包含本项目所有涉及的全部费用，包括但不限于下列费用：本项目全部设备、材料及随设备提供的备品备件及专用工具的价格、包装费、运杂费（运抵买方工地现场）、保险费、安装费、设备投运、质保及供应商认为需要的其他所有费用。在安装、调试、验收过程中，如发现有漏项、缺件，中标人应无条件、无偿补齐，所发生的一切费用，视为已包含在供应商的投标报价之中，且并不因此而影响交付采购人使用的时间。询价公告中所有内容涉及的费用，按常规应当包括的其它费用，投标时一次包定,不再另行追加。</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仿宋_GB2312" w:asciiTheme="minorEastAsia" w:hAnsiTheme="minorEastAsia" w:eastAsiaTheme="minorEastAsia"/>
          <w:color w:val="333333"/>
          <w:spacing w:val="-2"/>
          <w:kern w:val="0"/>
          <w:sz w:val="28"/>
          <w:szCs w:val="28"/>
        </w:rPr>
        <w:t>无论本文件是否以文字形式规定，报价供应商应具备足够的专业知识和能力判定本项目所需的一切材料、安装、服务、材料检测等各种未预见费用，采购方不接受任何可选择的报价，成交供应商也不得在供货、安装期间提出任何增加费用的要求，不得降低产品及安装质量。请各供应商在报价时请充分考虑各种因素。</w:t>
      </w:r>
    </w:p>
    <w:p>
      <w:pPr>
        <w:widowControl/>
        <w:spacing w:line="560" w:lineRule="exact"/>
        <w:ind w:firstLine="562" w:firstLineChars="200"/>
        <w:jc w:val="left"/>
        <w:rPr>
          <w:rFonts w:cs="宋体" w:asciiTheme="majorEastAsia" w:hAnsiTheme="majorEastAsia" w:eastAsiaTheme="majorEastAsia"/>
          <w:bCs/>
          <w:sz w:val="30"/>
          <w:szCs w:val="30"/>
        </w:rPr>
      </w:pPr>
      <w:r>
        <w:rPr>
          <w:rFonts w:hint="eastAsia" w:cs="仿宋" w:asciiTheme="minorEastAsia" w:hAnsiTheme="minorEastAsia" w:eastAsiaTheme="minorEastAsia"/>
          <w:b/>
          <w:bCs/>
          <w:sz w:val="28"/>
        </w:rPr>
        <w:t>本项目招标代理服务费按国家相关收费标准由中标单位承担。招标代理（含编标）服务项目按照《招标代理服务收费管理暂行办法》国家计委【计价格（2002）1980号】规定的60%计取，单个项目招标代理收费最低800元。</w:t>
      </w:r>
    </w:p>
    <w:p>
      <w:pPr>
        <w:widowControl/>
        <w:spacing w:line="560" w:lineRule="exact"/>
        <w:ind w:firstLine="422" w:firstLineChars="150"/>
        <w:jc w:val="left"/>
        <w:rPr>
          <w:rFonts w:cs="仿宋_GB2312" w:asciiTheme="minorEastAsia" w:hAnsiTheme="minorEastAsia" w:eastAsiaTheme="minorEastAsia"/>
          <w:b/>
          <w:color w:val="000000" w:themeColor="text1"/>
          <w:kern w:val="0"/>
          <w:sz w:val="28"/>
          <w:szCs w:val="28"/>
        </w:rPr>
      </w:pPr>
      <w:r>
        <w:rPr>
          <w:rFonts w:hint="eastAsia" w:asciiTheme="minorEastAsia" w:hAnsiTheme="minorEastAsia" w:eastAsiaTheme="minorEastAsia"/>
          <w:b/>
          <w:sz w:val="28"/>
          <w:szCs w:val="28"/>
        </w:rPr>
        <w:t>四、投标保证金：</w:t>
      </w:r>
      <w:r>
        <w:rPr>
          <w:rFonts w:hint="eastAsia" w:cs="仿宋_GB2312" w:asciiTheme="minorEastAsia" w:hAnsiTheme="minorEastAsia" w:eastAsiaTheme="minorEastAsia"/>
          <w:color w:val="333333"/>
          <w:kern w:val="0"/>
          <w:sz w:val="28"/>
          <w:szCs w:val="28"/>
        </w:rPr>
        <w:t>根据省财政厅要求，不收取投标保证金。</w:t>
      </w:r>
    </w:p>
    <w:p>
      <w:pPr>
        <w:widowControl/>
        <w:spacing w:line="560" w:lineRule="exact"/>
        <w:ind w:firstLine="422" w:firstLineChars="15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五、履约保证金及付款方式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1、履约保证金：成交供应商应在中标后至签订合同前向采购人缴纳履约保证金，履约保证金为中标价的5%，形式：转账，逾期未缴纳的，招标人有权取消其中标资格，履约保证金在项目全部完成并验收合格后一个月内由采购单位返还。</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2、付款方式</w:t>
      </w:r>
    </w:p>
    <w:p>
      <w:pPr>
        <w:widowControl/>
        <w:spacing w:line="560" w:lineRule="exact"/>
        <w:ind w:firstLine="560" w:firstLineChars="200"/>
        <w:jc w:val="left"/>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货物安装调试完毕验收合格并在无故障运行一个月后付合同价的95%，余款5%（含质保金）于质保服务期满（从验收合格之日算起）无质量问题后付清（不计利息）。</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成交供应商应在每次付款前提供相应的发票，否则付款期限相应顺延。</w:t>
      </w:r>
    </w:p>
    <w:p>
      <w:pPr>
        <w:pStyle w:val="4"/>
        <w:widowControl/>
        <w:spacing w:line="560" w:lineRule="exact"/>
        <w:ind w:left="0" w:firstLine="0" w:firstLineChars="0"/>
        <w:jc w:val="left"/>
        <w:rPr>
          <w:rFonts w:asciiTheme="majorEastAsia" w:hAnsiTheme="majorEastAsia" w:eastAsiaTheme="majorEastAsia"/>
          <w:sz w:val="30"/>
          <w:szCs w:val="30"/>
        </w:rPr>
      </w:pPr>
      <w:r>
        <w:rPr>
          <w:rFonts w:hint="eastAsia" w:asciiTheme="minorEastAsia" w:hAnsiTheme="minorEastAsia" w:eastAsiaTheme="minorEastAsia"/>
          <w:b/>
          <w:color w:val="000000" w:themeColor="text1"/>
          <w:sz w:val="28"/>
          <w:szCs w:val="28"/>
        </w:rPr>
        <w:t>六、投标截止时间、</w:t>
      </w:r>
      <w:r>
        <w:rPr>
          <w:rFonts w:hint="eastAsia" w:asciiTheme="majorEastAsia" w:hAnsiTheme="majorEastAsia" w:eastAsiaTheme="majorEastAsia"/>
          <w:b/>
          <w:sz w:val="30"/>
          <w:szCs w:val="30"/>
        </w:rPr>
        <w:t>开标时间、地点</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本项目实行不见面开标，各潜在投标人须在规定时间内将投标文件快递至规定地点，快递只接受顺丰方式。请各潜在投标人充分考虑天气、快递速度、路程等因素，不接受到付。未在规定时间内送达的投标文件将不予接收，后果由各潜在投标人自行承担。</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投标资料接收截止时间及接收地点：</w:t>
      </w:r>
      <w:r>
        <w:rPr>
          <w:rFonts w:hint="eastAsia" w:asciiTheme="majorEastAsia" w:hAnsiTheme="majorEastAsia" w:eastAsiaTheme="majorEastAsia"/>
          <w:b/>
          <w:bCs/>
          <w:sz w:val="30"/>
          <w:szCs w:val="30"/>
        </w:rPr>
        <w:t>2023年01月12日上午11:30前寄达（以送达签收时间为准）</w:t>
      </w:r>
      <w:r>
        <w:rPr>
          <w:rFonts w:hint="eastAsia" w:asciiTheme="majorEastAsia" w:hAnsiTheme="majorEastAsia" w:eastAsiaTheme="majorEastAsia"/>
          <w:bCs/>
          <w:sz w:val="30"/>
          <w:szCs w:val="30"/>
        </w:rPr>
        <w:t>，接收地点：江苏伟业项目管理有限公司（江苏省南通市启东市和平中路810号景都大厦北三楼），接收联系人：黄俊，联系电话：15896238783。</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开标时间：</w:t>
      </w:r>
      <w:r>
        <w:rPr>
          <w:rFonts w:hint="eastAsia" w:asciiTheme="majorEastAsia" w:hAnsiTheme="majorEastAsia" w:eastAsiaTheme="majorEastAsia"/>
          <w:b/>
          <w:bCs/>
          <w:sz w:val="30"/>
          <w:szCs w:val="30"/>
        </w:rPr>
        <w:t>2023年01月12日下午15:30（北京时间）</w:t>
      </w:r>
    </w:p>
    <w:p>
      <w:pPr>
        <w:pStyle w:val="4"/>
        <w:widowControl/>
        <w:spacing w:line="56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开标地点：</w:t>
      </w:r>
      <w:r>
        <w:rPr>
          <w:rFonts w:hint="eastAsia" w:asciiTheme="majorEastAsia" w:hAnsiTheme="majorEastAsia" w:eastAsiaTheme="majorEastAsia"/>
          <w:b/>
          <w:bCs/>
          <w:sz w:val="30"/>
          <w:szCs w:val="30"/>
        </w:rPr>
        <w:t>启东城投集团有限公司(启东市林洋路1099号)【108】开标室</w:t>
      </w:r>
    </w:p>
    <w:p>
      <w:pPr>
        <w:pStyle w:val="4"/>
        <w:widowControl/>
        <w:spacing w:line="560" w:lineRule="exact"/>
        <w:ind w:left="0" w:firstLine="551" w:firstLineChars="196"/>
        <w:jc w:val="left"/>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（2）企业法人营业执照复印件</w:t>
      </w:r>
      <w:r>
        <w:rPr>
          <w:rFonts w:hint="eastAsia" w:cs="仿宋" w:asciiTheme="minorEastAsia" w:hAnsiTheme="minorEastAsia" w:eastAsiaTheme="minorEastAsia"/>
          <w:sz w:val="28"/>
        </w:rPr>
        <w:t>（加盖报价单位公章）</w:t>
      </w:r>
      <w:r>
        <w:rPr>
          <w:rFonts w:hint="eastAsia" w:cs="仿宋" w:asciiTheme="minorEastAsia" w:hAnsiTheme="minorEastAsia" w:eastAsiaTheme="minorEastAsia"/>
          <w:sz w:val="28"/>
          <w:szCs w:val="28"/>
        </w:rPr>
        <w:t>；</w:t>
      </w:r>
    </w:p>
    <w:p>
      <w:pPr>
        <w:snapToGrid w:val="0"/>
        <w:spacing w:line="480" w:lineRule="exact"/>
        <w:ind w:firstLine="560" w:firstLineChars="200"/>
        <w:rPr>
          <w:rFonts w:asciiTheme="minorEastAsia" w:hAnsiTheme="minorEastAsia" w:eastAsiaTheme="minorEastAsia"/>
        </w:rPr>
      </w:pPr>
      <w:r>
        <w:rPr>
          <w:rFonts w:hint="eastAsia" w:cs="仿宋" w:asciiTheme="minorEastAsia" w:hAnsiTheme="minorEastAsia" w:eastAsiaTheme="minorEastAsia"/>
          <w:sz w:val="28"/>
          <w:szCs w:val="28"/>
        </w:rPr>
        <w:t>（3）哈希原厂对本项目的授权书及售后服务承诺函原件（格式自拟，加盖哈希原厂公章）；</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（4）法定代表人身份证复印件（加盖报价单位公章）；</w:t>
      </w:r>
    </w:p>
    <w:p>
      <w:pPr>
        <w:snapToGrid w:val="0"/>
        <w:spacing w:line="480" w:lineRule="exact"/>
        <w:ind w:left="1" w:firstLine="560" w:firstLineChars="200"/>
        <w:rPr>
          <w:rFonts w:asciiTheme="minorEastAsia" w:hAnsiTheme="minorEastAsia" w:eastAsiaTheme="minorEastAsia"/>
        </w:rPr>
      </w:pPr>
      <w:r>
        <w:rPr>
          <w:rFonts w:hint="eastAsia" w:cs="仿宋" w:asciiTheme="minorEastAsia" w:hAnsiTheme="minorEastAsia" w:eastAsiaTheme="minorEastAsia"/>
          <w:sz w:val="28"/>
        </w:rPr>
        <w:t>（5）法定代表人授权委托书及被授权人身份证复印件（按照附件二格式填写）；</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（6）投标函（按照附件三格式填写）</w:t>
      </w:r>
    </w:p>
    <w:p>
      <w:pPr>
        <w:snapToGrid w:val="0"/>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（7）报价表：报价表须按提供的报价样表格式填写（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（8）质保承诺书（按照附件五格式填写）；</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（9）参加采购活动前3年内在经营活动中没有重大违法记录的书面声明（按照附件六格式填写，加盖报价单位公章）；</w:t>
      </w:r>
    </w:p>
    <w:p>
      <w:pPr>
        <w:snapToGrid w:val="0"/>
        <w:spacing w:line="480" w:lineRule="exact"/>
        <w:ind w:firstLine="551" w:firstLineChars="196"/>
        <w:rPr>
          <w:rFonts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48" w:firstLineChars="195"/>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副本可为复印件），否则以未实质性响应询价文件处理。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1"/>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2"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符合采购需求且以有效报价中的最低报价者中标。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1、若总价最低者有相同时，通过抽签方式确定中标人。</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2、当第一中标候选人放弃中标、因不可抗力不能履行合同、不按照招标文件要求提交履约保证金，或者被查实存在影响中标结果的违法行为等情形，不符合中标条件的，采购人依法重新招标。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3、报价为项目的总价，不得将项目拆分或选择性报价。</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4、成交人不得用以任何方式转包或分包本项目。</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5、本办法未尽事宜，由评标委员会依据相关法规研究确定。</w:t>
      </w:r>
    </w:p>
    <w:p>
      <w:pPr>
        <w:pStyle w:val="4"/>
        <w:widowControl/>
        <w:spacing w:line="560" w:lineRule="exact"/>
        <w:ind w:left="0"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九、特别说明</w:t>
      </w:r>
    </w:p>
    <w:p>
      <w:pPr>
        <w:spacing w:line="5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1、投标人不足三家或经评审有效投标人不足三家的，将组织重新招标。</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2、投标人有以下情况的，招标人有权按城投公司供应商考核办法予以处理，情节严重的将暂停其在城投集团及下属子公司的采购资格。</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（1）参加串标、围标活动的；</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（2）提供虚假资料的；</w:t>
      </w:r>
    </w:p>
    <w:p>
      <w:pPr>
        <w:pStyle w:val="4"/>
        <w:widowControl/>
        <w:spacing w:line="560" w:lineRule="exact"/>
        <w:ind w:left="0" w:firstLine="555" w:firstLineChars="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（3）中标后违约的。</w:t>
      </w:r>
    </w:p>
    <w:p>
      <w:pPr>
        <w:pStyle w:val="4"/>
        <w:widowControl/>
        <w:spacing w:line="560" w:lineRule="exact"/>
        <w:ind w:firstLine="616"/>
        <w:jc w:val="left"/>
        <w:rPr>
          <w:rFonts w:ascii="宋体" w:hAnsi="宋体" w:cs="宋体"/>
          <w:b/>
          <w:sz w:val="28"/>
          <w:szCs w:val="28"/>
        </w:rPr>
      </w:pPr>
      <w:r>
        <w:rPr>
          <w:rFonts w:hint="eastAsia" w:ascii="宋体" w:hAnsi="宋体" w:cs="宋体"/>
          <w:b/>
          <w:sz w:val="28"/>
          <w:szCs w:val="28"/>
        </w:rPr>
        <w:t>十、合同的签订及注意事项：</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1.成交结果将在启东市自来水厂有限公司网上予以公布，公示期为一个工作日，公示期内对成交结果没有异议的，将确定成交候选人为成交供应商。</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2、签订合同</w:t>
      </w:r>
    </w:p>
    <w:p>
      <w:pPr>
        <w:spacing w:line="560" w:lineRule="exact"/>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（1）询价公告、补充文件及成交供应商的报价文件等均为签订合同的依据。</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（2）成交供应商必须在中标（成交）通知书发出之日起十五日内，按照招标文件确定的事项与采购人签订采购合同。</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pacing w:line="560" w:lineRule="exact"/>
        <w:jc w:val="left"/>
        <w:rPr>
          <w:rFonts w:ascii="宋体" w:hAnsi="宋体" w:cs="宋体"/>
          <w:b/>
          <w:sz w:val="28"/>
          <w:szCs w:val="28"/>
        </w:rPr>
      </w:pPr>
    </w:p>
    <w:p>
      <w:pPr>
        <w:widowControl/>
        <w:tabs>
          <w:tab w:val="left" w:pos="-360"/>
        </w:tabs>
        <w:spacing w:line="560" w:lineRule="exact"/>
        <w:ind w:firstLine="2100" w:firstLineChars="750"/>
        <w:jc w:val="center"/>
        <w:rPr>
          <w:rFonts w:ascii="宋体" w:hAnsi="宋体" w:cs="宋体"/>
          <w:sz w:val="28"/>
          <w:szCs w:val="28"/>
          <w:u w:val="single"/>
        </w:rPr>
      </w:pPr>
      <w:r>
        <w:rPr>
          <w:rFonts w:hint="eastAsia" w:ascii="宋体" w:hAnsi="宋体" w:cs="宋体"/>
          <w:sz w:val="28"/>
          <w:szCs w:val="28"/>
        </w:rPr>
        <w:t xml:space="preserve">        招标人（盖章）：</w:t>
      </w:r>
      <w:r>
        <w:rPr>
          <w:rFonts w:hint="eastAsia" w:ascii="宋体" w:hAnsi="宋体" w:cs="宋体"/>
          <w:sz w:val="28"/>
          <w:szCs w:val="28"/>
          <w:u w:val="single"/>
        </w:rPr>
        <w:t>启东市自来水厂有限公司</w:t>
      </w:r>
    </w:p>
    <w:p>
      <w:pPr>
        <w:widowControl/>
        <w:tabs>
          <w:tab w:val="left" w:pos="-360"/>
        </w:tabs>
        <w:spacing w:line="560" w:lineRule="exact"/>
        <w:ind w:firstLine="282" w:firstLineChars="101"/>
        <w:jc w:val="center"/>
        <w:rPr>
          <w:rFonts w:ascii="宋体" w:hAnsi="宋体" w:cs="宋体"/>
          <w:sz w:val="28"/>
          <w:szCs w:val="28"/>
          <w:u w:val="single"/>
        </w:rPr>
      </w:pPr>
      <w:r>
        <w:rPr>
          <w:rFonts w:hint="eastAsia" w:ascii="宋体" w:hAnsi="宋体" w:cs="宋体"/>
          <w:sz w:val="28"/>
          <w:szCs w:val="28"/>
        </w:rPr>
        <w:t xml:space="preserve"> 联系人：</w:t>
      </w:r>
      <w:r>
        <w:rPr>
          <w:rFonts w:hint="eastAsia" w:ascii="宋体" w:hAnsi="宋体" w:cs="宋体"/>
          <w:sz w:val="28"/>
          <w:szCs w:val="28"/>
          <w:u w:val="single"/>
        </w:rPr>
        <w:t xml:space="preserve">  黄哲远    </w:t>
      </w:r>
    </w:p>
    <w:p>
      <w:pPr>
        <w:widowControl/>
        <w:tabs>
          <w:tab w:val="left" w:pos="-360"/>
        </w:tabs>
        <w:spacing w:line="560" w:lineRule="exact"/>
        <w:ind w:firstLine="282" w:firstLineChars="101"/>
        <w:jc w:val="center"/>
        <w:rPr>
          <w:rFonts w:ascii="宋体" w:hAnsi="宋体" w:cs="宋体"/>
          <w:sz w:val="28"/>
          <w:szCs w:val="28"/>
        </w:rPr>
      </w:pPr>
      <w:r>
        <w:rPr>
          <w:rFonts w:hint="eastAsia" w:ascii="宋体" w:hAnsi="宋体" w:cs="宋体"/>
          <w:sz w:val="28"/>
          <w:szCs w:val="28"/>
        </w:rPr>
        <w:t xml:space="preserve">      联系电话：</w:t>
      </w:r>
      <w:r>
        <w:rPr>
          <w:rFonts w:hint="eastAsia" w:ascii="宋体" w:hAnsi="宋体" w:cs="宋体"/>
          <w:sz w:val="28"/>
          <w:szCs w:val="28"/>
          <w:u w:val="single"/>
        </w:rPr>
        <w:t>15962894908</w:t>
      </w:r>
    </w:p>
    <w:p>
      <w:pPr>
        <w:widowControl/>
        <w:tabs>
          <w:tab w:val="left" w:pos="-360"/>
        </w:tabs>
        <w:spacing w:line="560" w:lineRule="exact"/>
        <w:ind w:firstLine="282" w:firstLineChars="101"/>
        <w:jc w:val="center"/>
        <w:rPr>
          <w:rFonts w:ascii="宋体" w:hAnsi="宋体" w:cs="宋体"/>
          <w:b/>
          <w:bCs/>
          <w:color w:val="000000"/>
          <w:sz w:val="28"/>
          <w:szCs w:val="28"/>
        </w:rPr>
      </w:pPr>
      <w:r>
        <w:rPr>
          <w:rFonts w:hint="eastAsia" w:ascii="宋体" w:hAnsi="宋体" w:cs="宋体"/>
          <w:sz w:val="28"/>
          <w:szCs w:val="28"/>
        </w:rPr>
        <w:t xml:space="preserve">       日期：2023年01月06日</w:t>
      </w:r>
      <w:bookmarkStart w:id="0" w:name="_Toc341876476"/>
    </w:p>
    <w:p>
      <w:pPr>
        <w:spacing w:line="440" w:lineRule="exact"/>
        <w:rPr>
          <w:rFonts w:asciiTheme="majorEastAsia" w:hAnsiTheme="majorEastAsia" w:eastAsiaTheme="majorEastAsia"/>
          <w:b/>
          <w:sz w:val="36"/>
          <w:szCs w:val="36"/>
        </w:rPr>
      </w:pPr>
      <w:r>
        <w:rPr>
          <w:rFonts w:ascii="宋体" w:hAnsi="宋体" w:cs="宋体"/>
          <w:b/>
          <w:bCs/>
          <w:color w:val="000000"/>
          <w:sz w:val="36"/>
          <w:szCs w:val="36"/>
        </w:rPr>
        <w:br w:type="page"/>
      </w:r>
      <w:r>
        <w:rPr>
          <w:rFonts w:hint="eastAsia" w:asciiTheme="majorEastAsia" w:hAnsiTheme="majorEastAsia" w:eastAsiaTheme="majorEastAsia"/>
          <w:b/>
          <w:sz w:val="36"/>
          <w:szCs w:val="36"/>
        </w:rPr>
        <w:t>附件一：</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 价 承 诺 书</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b/>
          <w:sz w:val="28"/>
          <w:szCs w:val="28"/>
        </w:rPr>
      </w:pPr>
      <w:r>
        <w:rPr>
          <w:rFonts w:hint="eastAsia" w:asciiTheme="minorEastAsia" w:hAnsiTheme="minorEastAsia" w:eastAsiaTheme="minorEastAsia"/>
          <w:sz w:val="28"/>
          <w:szCs w:val="28"/>
          <w:u w:val="single"/>
        </w:rPr>
        <w:t>（报价单位全称）</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u w:val="single"/>
        </w:rPr>
        <w:t>（姓  名）（职  务）</w:t>
      </w:r>
      <w:r>
        <w:rPr>
          <w:rFonts w:hint="eastAsia"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启东市自来水厂北新泵站增设在线浊度仪采购与安装项目</w:t>
      </w:r>
      <w:r>
        <w:rPr>
          <w:rFonts w:hint="eastAsia" w:asciiTheme="minorEastAsia" w:hAnsiTheme="minorEastAsia" w:eastAsiaTheme="minorEastAsia"/>
          <w:sz w:val="28"/>
          <w:szCs w:val="28"/>
        </w:rPr>
        <w:t>询价的有关活动，并宣布同意如下：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2．我方完全理解并同意放弃对询价公告有不明及误解的权利。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3．我方将按询价公告的规定履行合同责任和义务。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5．我方的报价文件自开标后60天内有效。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6．与本报价有关的一切往来通讯请寄：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报价单位代表姓名：</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职务：</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报价单位代表手机：</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（加盖单位公章）</w:t>
      </w:r>
    </w:p>
    <w:p>
      <w:pPr>
        <w:spacing w:line="500" w:lineRule="exact"/>
        <w:ind w:firstLine="560" w:firstLineChars="200"/>
        <w:rPr>
          <w:rFonts w:asciiTheme="minorEastAsia" w:hAnsiTheme="minorEastAsia" w:eastAsiaTheme="minorEastAsia"/>
          <w:sz w:val="28"/>
          <w:szCs w:val="28"/>
        </w:rPr>
      </w:pPr>
    </w:p>
    <w:p>
      <w:pPr>
        <w:spacing w:line="500" w:lineRule="exact"/>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bookmarkEnd w:id="0"/>
    <w:p>
      <w:pPr>
        <w:spacing w:line="560" w:lineRule="exact"/>
        <w:rPr>
          <w:rFonts w:ascii="仿宋_GB2312" w:eastAsia="仿宋_GB2312"/>
          <w:b/>
          <w:bCs/>
          <w:sz w:val="36"/>
          <w:szCs w:val="36"/>
        </w:rPr>
      </w:pPr>
      <w:r>
        <w:rPr>
          <w:rFonts w:hint="eastAsia" w:ascii="宋体" w:hAnsi="宋体" w:cs="宋体"/>
          <w:b/>
          <w:bCs/>
          <w:sz w:val="36"/>
          <w:szCs w:val="36"/>
        </w:rPr>
        <w:t>附件二：</w:t>
      </w:r>
    </w:p>
    <w:p>
      <w:pPr>
        <w:spacing w:line="560" w:lineRule="exact"/>
        <w:rPr>
          <w:rFonts w:ascii="仿宋_GB2312" w:eastAsia="仿宋_GB2312"/>
          <w:sz w:val="32"/>
          <w:szCs w:val="32"/>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授权委托书</w:t>
      </w:r>
    </w:p>
    <w:p>
      <w:pPr>
        <w:spacing w:line="560" w:lineRule="exact"/>
        <w:jc w:val="center"/>
        <w:rPr>
          <w:rFonts w:asciiTheme="minorEastAsia" w:hAnsiTheme="minorEastAsia" w:eastAsiaTheme="minorEastAsia"/>
          <w:sz w:val="28"/>
          <w:szCs w:val="28"/>
        </w:rPr>
      </w:pP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启东市自来水厂有限公司</w:t>
      </w:r>
      <w:r>
        <w:rPr>
          <w:rFonts w:hint="eastAsia" w:cs="宋体" w:asciiTheme="minorEastAsia" w:hAnsiTheme="minorEastAsia" w:eastAsiaTheme="minorEastAsia"/>
          <w:sz w:val="28"/>
          <w:szCs w:val="28"/>
        </w:rPr>
        <w:t>：</w:t>
      </w:r>
    </w:p>
    <w:p>
      <w:pPr>
        <w:spacing w:line="56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我公司授权我公司员工</w:t>
      </w:r>
      <w:r>
        <w:rPr>
          <w:rFonts w:hint="eastAsia" w:cs="宋体" w:asciiTheme="minorEastAsia" w:hAnsiTheme="minorEastAsia" w:eastAsiaTheme="minorEastAsia"/>
          <w:sz w:val="28"/>
          <w:szCs w:val="28"/>
          <w:u w:val="single"/>
        </w:rPr>
        <w:t xml:space="preserve">                      （身份证号码为：                     </w:t>
      </w:r>
      <w:r>
        <w:rPr>
          <w:rFonts w:hint="eastAsia" w:cs="宋体" w:asciiTheme="minorEastAsia" w:hAnsiTheme="minorEastAsia" w:eastAsiaTheme="minorEastAsia"/>
          <w:sz w:val="28"/>
          <w:szCs w:val="28"/>
        </w:rPr>
        <w:t>）参加贵单位项目的询价采购。</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授权范围如下：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本授权期限自    年   月  日起至    年   月  日止。</w:t>
      </w:r>
    </w:p>
    <w:p>
      <w:pPr>
        <w:spacing w:line="560" w:lineRule="exact"/>
        <w:jc w:val="left"/>
        <w:rPr>
          <w:rFonts w:asciiTheme="minorEastAsia" w:hAnsiTheme="minorEastAsia" w:eastAsiaTheme="minorEastAsia"/>
          <w:sz w:val="28"/>
          <w:szCs w:val="28"/>
        </w:rPr>
      </w:pPr>
    </w:p>
    <w:p>
      <w:pPr>
        <w:spacing w:line="560" w:lineRule="exact"/>
        <w:jc w:val="left"/>
        <w:rPr>
          <w:rFonts w:asciiTheme="minorEastAsia" w:hAnsiTheme="minorEastAsia" w:eastAsiaTheme="minorEastAsia"/>
          <w:sz w:val="28"/>
          <w:szCs w:val="28"/>
        </w:rPr>
      </w:pP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投标人（盖公章）：</w:t>
      </w:r>
    </w:p>
    <w:p>
      <w:pPr>
        <w:spacing w:line="56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被授权人签字：</w:t>
      </w:r>
    </w:p>
    <w:p>
      <w:pPr>
        <w:spacing w:line="560" w:lineRule="exact"/>
        <w:ind w:right="56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日期：    年   月  日</w:t>
      </w:r>
    </w:p>
    <w:p>
      <w:pPr>
        <w:pStyle w:val="2"/>
        <w:rPr>
          <w:rFonts w:ascii="宋体" w:hAnsi="宋体" w:cs="宋体"/>
          <w:sz w:val="32"/>
          <w:szCs w:val="32"/>
        </w:rPr>
      </w:pPr>
    </w:p>
    <w:p>
      <w:pPr>
        <w:pStyle w:val="2"/>
        <w:rPr>
          <w:rFonts w:ascii="仿宋_GB2312" w:eastAsia="仿宋_GB2312"/>
          <w:sz w:val="32"/>
          <w:szCs w:val="32"/>
        </w:rPr>
      </w:pPr>
      <w:r>
        <w:rPr>
          <w:rFonts w:hint="eastAsia" w:cs="仿宋" w:asciiTheme="minorEastAsia" w:hAnsiTheme="minorEastAsia" w:eastAsiaTheme="minorEastAsia"/>
          <w:sz w:val="28"/>
          <w:szCs w:val="28"/>
        </w:rPr>
        <w:t>附：被授权人身份证复印件加盖报价单位公章</w:t>
      </w:r>
    </w:p>
    <w:p>
      <w:pPr>
        <w:pStyle w:val="2"/>
        <w:rPr>
          <w:rFonts w:ascii="仿宋_GB2312" w:eastAsia="仿宋_GB2312"/>
          <w:sz w:val="32"/>
          <w:szCs w:val="32"/>
        </w:rPr>
      </w:pPr>
    </w:p>
    <w:p>
      <w:pPr>
        <w:pStyle w:val="2"/>
        <w:rPr>
          <w:rFonts w:ascii="仿宋_GB2312" w:eastAsia="仿宋_GB2312"/>
          <w:sz w:val="32"/>
          <w:szCs w:val="32"/>
        </w:rPr>
      </w:pPr>
    </w:p>
    <w:p>
      <w:pPr>
        <w:pStyle w:val="2"/>
        <w:ind w:leftChars="-95" w:hanging="199" w:hangingChars="55"/>
        <w:rPr>
          <w:rFonts w:ascii="宋体" w:hAnsi="宋体" w:cs="宋体"/>
          <w:b/>
          <w:bCs/>
          <w:sz w:val="36"/>
          <w:szCs w:val="36"/>
        </w:rPr>
      </w:pPr>
    </w:p>
    <w:p>
      <w:pPr>
        <w:widowControl/>
        <w:jc w:val="left"/>
        <w:rPr>
          <w:rFonts w:ascii="宋体" w:hAnsi="宋体" w:cs="宋体"/>
          <w:b/>
          <w:bCs/>
          <w:color w:val="000000"/>
          <w:sz w:val="36"/>
          <w:szCs w:val="36"/>
        </w:rPr>
      </w:pPr>
      <w:r>
        <w:rPr>
          <w:rFonts w:hint="eastAsia" w:ascii="宋体" w:hAnsi="宋体" w:cs="宋体"/>
          <w:b/>
          <w:bCs/>
          <w:color w:val="000000"/>
          <w:sz w:val="36"/>
          <w:szCs w:val="36"/>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2"/>
        <w:spacing w:line="560" w:lineRule="exact"/>
        <w:ind w:firstLine="0"/>
        <w:rPr>
          <w:rFonts w:cs="宋体" w:asciiTheme="minorEastAsia" w:hAnsiTheme="minorEastAsia" w:eastAsiaTheme="minorEastAsia"/>
          <w:color w:val="000000"/>
          <w:sz w:val="28"/>
          <w:szCs w:val="28"/>
          <w:u w:val="single"/>
        </w:rPr>
      </w:pPr>
    </w:p>
    <w:p>
      <w:pPr>
        <w:pStyle w:val="2"/>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贵单位关于项目的《询价公告》及相关附件我单位已收悉，并对项目的现状及具体招标要求已充分了解并接受。</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我单位经过对项目现场现状的考察、充分市场调研后，特报价（含税）</w:t>
      </w:r>
      <w:r>
        <w:rPr>
          <w:rFonts w:hint="eastAsia" w:cs="宋体" w:asciiTheme="minorEastAsia" w:hAnsiTheme="minorEastAsia" w:eastAsiaTheme="minorEastAsia"/>
          <w:b/>
          <w:kern w:val="2"/>
          <w:sz w:val="28"/>
          <w:szCs w:val="28"/>
        </w:rPr>
        <w:t>人民币大写元整（小写：），清单明细详见附件。</w:t>
      </w:r>
    </w:p>
    <w:p>
      <w:pPr>
        <w:pStyle w:val="2"/>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p>
    <w:p>
      <w:pPr>
        <w:spacing w:line="560" w:lineRule="exact"/>
        <w:rPr>
          <w:rFonts w:cs="宋体" w:asciiTheme="minorEastAsia" w:hAnsiTheme="minorEastAsia" w:eastAsiaTheme="minorEastAsia"/>
          <w:sz w:val="28"/>
          <w:szCs w:val="28"/>
        </w:rPr>
      </w:pPr>
    </w:p>
    <w:p>
      <w:pPr>
        <w:spacing w:line="560" w:lineRule="exact"/>
        <w:ind w:firstLine="140" w:firstLineChars="50"/>
        <w:rPr>
          <w:rFonts w:cs="仿宋"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spacing w:line="560" w:lineRule="exact"/>
        <w:rPr>
          <w:rFonts w:asciiTheme="minorEastAsia" w:hAnsiTheme="minorEastAsia" w:eastAsiaTheme="minorEastAsia"/>
          <w:sz w:val="28"/>
          <w:szCs w:val="28"/>
        </w:rPr>
      </w:pPr>
    </w:p>
    <w:p>
      <w:pPr>
        <w:pStyle w:val="2"/>
        <w:ind w:firstLine="0"/>
        <w:rPr>
          <w:rFonts w:ascii="宋体" w:hAnsi="宋体" w:cs="宋体"/>
          <w:b/>
          <w:bCs/>
          <w:sz w:val="36"/>
          <w:szCs w:val="36"/>
        </w:rPr>
      </w:pPr>
      <w:r>
        <w:rPr>
          <w:rFonts w:hint="eastAsia" w:ascii="宋体" w:hAnsi="宋体" w:cs="宋体"/>
          <w:b/>
          <w:bCs/>
          <w:sz w:val="36"/>
          <w:szCs w:val="36"/>
        </w:rPr>
        <w:t>附件四：</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报价表</w:t>
      </w:r>
    </w:p>
    <w:p>
      <w:pPr>
        <w:ind w:firstLine="281" w:firstLineChars="100"/>
        <w:jc w:val="center"/>
        <w:rPr>
          <w:rFonts w:cs="仿宋" w:asciiTheme="minorEastAsia" w:hAnsiTheme="minorEastAsia" w:eastAsiaTheme="minorEastAsia"/>
          <w:b/>
          <w:color w:val="333333"/>
          <w:kern w:val="0"/>
          <w:sz w:val="28"/>
          <w:szCs w:val="28"/>
          <w:shd w:val="clear" w:color="auto" w:fill="FFFFFF"/>
        </w:rPr>
      </w:pPr>
      <w:r>
        <w:rPr>
          <w:rFonts w:hint="eastAsia" w:cs="仿宋" w:asciiTheme="minorEastAsia" w:hAnsiTheme="minorEastAsia" w:eastAsiaTheme="minorEastAsia"/>
          <w:b/>
          <w:color w:val="333333"/>
          <w:kern w:val="0"/>
          <w:sz w:val="28"/>
          <w:szCs w:val="28"/>
          <w:shd w:val="clear" w:color="auto" w:fill="FFFFFF"/>
        </w:rPr>
        <w:t>启东市自来水厂北新泵站增设在线浊度仪采购与安装项目</w:t>
      </w:r>
    </w:p>
    <w:tbl>
      <w:tblPr>
        <w:tblStyle w:val="8"/>
        <w:tblW w:w="5698" w:type="pct"/>
        <w:jc w:val="center"/>
        <w:tblLayout w:type="fixed"/>
        <w:tblCellMar>
          <w:top w:w="0" w:type="dxa"/>
          <w:left w:w="0" w:type="dxa"/>
          <w:bottom w:w="0" w:type="dxa"/>
          <w:right w:w="0" w:type="dxa"/>
        </w:tblCellMar>
      </w:tblPr>
      <w:tblGrid>
        <w:gridCol w:w="714"/>
        <w:gridCol w:w="2268"/>
        <w:gridCol w:w="851"/>
        <w:gridCol w:w="1417"/>
        <w:gridCol w:w="1443"/>
        <w:gridCol w:w="1247"/>
        <w:gridCol w:w="1560"/>
      </w:tblGrid>
      <w:tr>
        <w:tblPrEx>
          <w:tblCellMar>
            <w:top w:w="0" w:type="dxa"/>
            <w:left w:w="0" w:type="dxa"/>
            <w:bottom w:w="0" w:type="dxa"/>
            <w:right w:w="0" w:type="dxa"/>
          </w:tblCellMar>
        </w:tblPrEx>
        <w:trPr>
          <w:trHeight w:val="795"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center"/>
              <w:rPr>
                <w:rFonts w:cs="宋体" w:asciiTheme="minorEastAsia" w:hAnsiTheme="minorEastAsia" w:eastAsiaTheme="minorEastAsia"/>
                <w:b/>
                <w:bCs/>
                <w:color w:val="000000"/>
                <w:sz w:val="24"/>
                <w:szCs w:val="24"/>
              </w:rPr>
            </w:pPr>
            <w:r>
              <w:rPr>
                <w:rFonts w:hint="eastAsia" w:cs="仿宋" w:asciiTheme="minorEastAsia" w:hAnsiTheme="minorEastAsia" w:eastAsiaTheme="minorEastAsia"/>
                <w:b/>
                <w:bCs/>
                <w:sz w:val="24"/>
                <w:szCs w:val="24"/>
              </w:rPr>
              <w:t>序号</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名称</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单价</w:t>
            </w:r>
          </w:p>
          <w:p>
            <w:pPr>
              <w:widowControl/>
              <w:spacing w:line="300" w:lineRule="atLeast"/>
              <w:jc w:val="center"/>
              <w:rPr>
                <w:rFonts w:cs="仿宋" w:asciiTheme="minorEastAsia" w:hAnsiTheme="minorEastAsia" w:eastAsiaTheme="minorEastAsia"/>
                <w:sz w:val="24"/>
                <w:szCs w:val="24"/>
              </w:rPr>
            </w:pPr>
            <w:r>
              <w:rPr>
                <w:rFonts w:hint="eastAsia" w:cs="宋体" w:asciiTheme="minorEastAsia" w:hAnsiTheme="minorEastAsia" w:eastAsiaTheme="minorEastAsia"/>
                <w:b/>
                <w:bCs/>
                <w:kern w:val="0"/>
                <w:sz w:val="24"/>
                <w:szCs w:val="24"/>
              </w:rPr>
              <w:t>（元）</w:t>
            </w: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总价</w:t>
            </w:r>
          </w:p>
          <w:p>
            <w:pPr>
              <w:widowControl/>
              <w:spacing w:line="300" w:lineRule="atLeas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（元）</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tLeas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品牌</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是否完全满足询价文件中的技术参数要求</w:t>
            </w:r>
          </w:p>
          <w:p>
            <w:pPr>
              <w:widowControl/>
              <w:spacing w:line="300" w:lineRule="atLeast"/>
              <w:jc w:val="center"/>
              <w:rPr>
                <w:rFonts w:cs="仿宋" w:asciiTheme="minorEastAsia" w:hAnsiTheme="minorEastAsia" w:eastAsiaTheme="minorEastAsia"/>
                <w:sz w:val="24"/>
                <w:szCs w:val="24"/>
              </w:rPr>
            </w:pPr>
            <w:r>
              <w:rPr>
                <w:rFonts w:hint="eastAsia" w:cs="宋体" w:asciiTheme="minorEastAsia" w:hAnsiTheme="minorEastAsia" w:eastAsiaTheme="minorEastAsia"/>
                <w:b/>
                <w:bCs/>
                <w:kern w:val="0"/>
                <w:sz w:val="24"/>
                <w:szCs w:val="24"/>
              </w:rPr>
              <w:t>（是/否）</w:t>
            </w:r>
          </w:p>
        </w:tc>
      </w:tr>
      <w:tr>
        <w:tblPrEx>
          <w:tblCellMar>
            <w:top w:w="0" w:type="dxa"/>
            <w:left w:w="0" w:type="dxa"/>
            <w:bottom w:w="0" w:type="dxa"/>
            <w:right w:w="0" w:type="dxa"/>
          </w:tblCellMar>
        </w:tblPrEx>
        <w:trPr>
          <w:trHeight w:val="1083"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TU5300在线激光浊度仪（单通道）</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47"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90" w:leftChars="43"/>
              <w:jc w:val="center"/>
              <w:rPr>
                <w:rFonts w:cs="仿宋" w:asciiTheme="minorEastAsia" w:hAnsiTheme="minorEastAsia" w:eastAsiaTheme="minorEastAsia"/>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r>
      <w:tr>
        <w:tblPrEx>
          <w:tblCellMar>
            <w:top w:w="0" w:type="dxa"/>
            <w:left w:w="0" w:type="dxa"/>
            <w:bottom w:w="0" w:type="dxa"/>
            <w:right w:w="0" w:type="dxa"/>
          </w:tblCellMar>
        </w:tblPrEx>
        <w:trPr>
          <w:trHeight w:val="815"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户外机柜</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47"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90" w:leftChars="43"/>
              <w:jc w:val="center"/>
              <w:rPr>
                <w:rFonts w:cs="仿宋" w:asciiTheme="minorEastAsia" w:hAnsiTheme="minorEastAsia" w:eastAsiaTheme="minorEastAsia"/>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r>
      <w:tr>
        <w:tblPrEx>
          <w:tblCellMar>
            <w:top w:w="0" w:type="dxa"/>
            <w:left w:w="0" w:type="dxa"/>
            <w:bottom w:w="0" w:type="dxa"/>
            <w:right w:w="0" w:type="dxa"/>
          </w:tblCellMar>
        </w:tblPrEx>
        <w:trPr>
          <w:trHeight w:val="986" w:hRule="atLeast"/>
          <w:jc w:val="center"/>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施工安装费</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47" w:type="dxa"/>
            <w:tcBorders>
              <w:top w:val="single" w:color="000000" w:sz="4" w:space="0"/>
              <w:left w:val="single" w:color="000000" w:sz="4" w:space="0"/>
              <w:bottom w:val="single" w:color="000000" w:sz="4" w:space="0"/>
              <w:right w:val="single" w:color="000000" w:sz="4" w:space="0"/>
            </w:tcBorders>
            <w:vAlign w:val="center"/>
          </w:tcPr>
          <w:p>
            <w:pPr>
              <w:spacing w:line="440" w:lineRule="exact"/>
              <w:ind w:left="90" w:leftChars="43"/>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p>
        </w:tc>
      </w:tr>
      <w:tr>
        <w:tblPrEx>
          <w:tblCellMar>
            <w:top w:w="0" w:type="dxa"/>
            <w:left w:w="0" w:type="dxa"/>
            <w:bottom w:w="0" w:type="dxa"/>
            <w:right w:w="0" w:type="dxa"/>
          </w:tblCellMar>
        </w:tblPrEx>
        <w:trPr>
          <w:trHeight w:val="1242" w:hRule="atLeast"/>
          <w:jc w:val="center"/>
        </w:trPr>
        <w:tc>
          <w:tcPr>
            <w:tcW w:w="9500" w:type="dxa"/>
            <w:gridSpan w:val="7"/>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Theme="minorEastAsia" w:hAnsiTheme="minorEastAsia" w:eastAsiaTheme="minorEastAsia"/>
                <w:sz w:val="28"/>
                <w:szCs w:val="28"/>
              </w:rPr>
            </w:pPr>
            <w:r>
              <w:rPr>
                <w:rFonts w:hint="eastAsia" w:cs="仿宋" w:asciiTheme="minorEastAsia" w:hAnsiTheme="minorEastAsia" w:eastAsiaTheme="minorEastAsia"/>
                <w:b/>
                <w:bCs/>
                <w:sz w:val="28"/>
                <w:szCs w:val="28"/>
              </w:rPr>
              <w:t>合计大写：小写：</w:t>
            </w:r>
          </w:p>
        </w:tc>
      </w:tr>
    </w:tbl>
    <w:p>
      <w:pPr>
        <w:widowControl/>
        <w:spacing w:before="466" w:after="452" w:line="420" w:lineRule="atLeast"/>
        <w:rPr>
          <w:rFonts w:asciiTheme="minorEastAsia" w:hAnsiTheme="minorEastAsia" w:eastAsiaTheme="minorEastAsia"/>
          <w:kern w:val="0"/>
          <w:sz w:val="28"/>
          <w:szCs w:val="28"/>
        </w:rPr>
      </w:pPr>
      <w:r>
        <w:rPr>
          <w:rFonts w:hint="eastAsia" w:cs="仿宋" w:asciiTheme="minorEastAsia" w:hAnsiTheme="minorEastAsia" w:eastAsiaTheme="minorEastAsia"/>
          <w:color w:val="333333"/>
          <w:kern w:val="0"/>
          <w:sz w:val="28"/>
          <w:szCs w:val="28"/>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投标人(盖公章)：</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法定代表人或代理人（签字或盖章）</w:t>
      </w:r>
      <w:r>
        <w:rPr>
          <w:rFonts w:hint="eastAsia" w:cs="宋体" w:asciiTheme="minorEastAsia" w:hAnsiTheme="minorEastAsia" w:eastAsiaTheme="minorEastAsia"/>
          <w:color w:val="333333"/>
          <w:kern w:val="0"/>
          <w:sz w:val="28"/>
          <w:szCs w:val="28"/>
          <w:shd w:val="clear" w:color="auto" w:fill="FFFFFF"/>
        </w:rPr>
        <w:t>：</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联系电话：</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时  间：</w:t>
      </w:r>
      <w:r>
        <w:rPr>
          <w:rFonts w:hint="eastAsia" w:cs="宋体" w:asciiTheme="minorEastAsia" w:hAnsiTheme="minorEastAsia" w:eastAsiaTheme="minorEastAsia"/>
          <w:color w:val="333333"/>
          <w:kern w:val="0"/>
          <w:sz w:val="28"/>
          <w:szCs w:val="28"/>
          <w:u w:val="single"/>
          <w:shd w:val="clear" w:color="auto" w:fill="FFFFFF"/>
        </w:rPr>
        <w:t xml:space="preserve">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pStyle w:val="2"/>
        <w:ind w:firstLine="0"/>
        <w:rPr>
          <w:rFonts w:ascii="宋体" w:hAnsi="宋体" w:cs="宋体"/>
          <w:b/>
          <w:bCs/>
          <w:sz w:val="36"/>
          <w:szCs w:val="36"/>
        </w:rPr>
      </w:pPr>
      <w:r>
        <w:rPr>
          <w:rFonts w:hint="eastAsia" w:ascii="宋体" w:hAnsi="宋体" w:cs="宋体"/>
          <w:b/>
          <w:bCs/>
          <w:sz w:val="36"/>
          <w:szCs w:val="36"/>
        </w:rPr>
        <w:t>附件五：</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质保承诺书</w:t>
      </w:r>
    </w:p>
    <w:p>
      <w:pPr>
        <w:spacing w:line="600" w:lineRule="exact"/>
        <w:rPr>
          <w:rFonts w:cs="Calibri" w:asciiTheme="minorEastAsia" w:hAnsiTheme="minorEastAsia" w:eastAsiaTheme="minorEastAsia"/>
          <w:sz w:val="28"/>
          <w:szCs w:val="28"/>
        </w:rPr>
      </w:pPr>
      <w:r>
        <w:rPr>
          <w:rFonts w:hint="eastAsia" w:cs="宋体" w:asciiTheme="minorEastAsia" w:hAnsiTheme="minorEastAsia" w:eastAsiaTheme="minorEastAsia"/>
          <w:sz w:val="28"/>
          <w:szCs w:val="28"/>
        </w:rPr>
        <w:t>启东市自来水厂有限公司</w:t>
      </w:r>
      <w:r>
        <w:rPr>
          <w:rFonts w:hint="eastAsia" w:cs="Calibri" w:asciiTheme="minorEastAsia" w:hAnsiTheme="minorEastAsia" w:eastAsiaTheme="minorEastAsia"/>
          <w:sz w:val="28"/>
          <w:szCs w:val="28"/>
        </w:rPr>
        <w:t>：</w:t>
      </w:r>
    </w:p>
    <w:p>
      <w:pPr>
        <w:snapToGrid w:val="0"/>
        <w:spacing w:line="600" w:lineRule="exact"/>
        <w:ind w:firstLine="560" w:firstLineChars="200"/>
        <w:rPr>
          <w:rFonts w:cs="Calibri" w:asciiTheme="minorEastAsia" w:hAnsiTheme="minorEastAsia" w:eastAsiaTheme="minorEastAsia"/>
          <w:sz w:val="28"/>
          <w:szCs w:val="28"/>
        </w:rPr>
      </w:pPr>
      <w:r>
        <w:rPr>
          <w:rFonts w:hint="eastAsia" w:cs="Calibri" w:asciiTheme="minorEastAsia" w:hAnsiTheme="minorEastAsia" w:eastAsiaTheme="minorEastAsia"/>
          <w:sz w:val="28"/>
          <w:szCs w:val="28"/>
          <w:u w:val="single"/>
        </w:rPr>
        <w:t>（单位全称）</w:t>
      </w:r>
      <w:r>
        <w:rPr>
          <w:rFonts w:hint="eastAsia" w:cs="Calibri" w:asciiTheme="minorEastAsia" w:hAnsiTheme="minorEastAsia" w:eastAsiaTheme="minorEastAsia"/>
          <w:sz w:val="28"/>
          <w:szCs w:val="28"/>
        </w:rPr>
        <w:t>授权</w:t>
      </w:r>
      <w:r>
        <w:rPr>
          <w:rFonts w:hint="eastAsia" w:cs="Calibri" w:asciiTheme="minorEastAsia" w:hAnsiTheme="minorEastAsia" w:eastAsiaTheme="minorEastAsia"/>
          <w:sz w:val="28"/>
          <w:szCs w:val="28"/>
          <w:u w:val="single"/>
        </w:rPr>
        <w:t>（姓  名）（职  务）</w:t>
      </w:r>
      <w:r>
        <w:rPr>
          <w:rFonts w:hint="eastAsia" w:cs="Calibri"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启东市自来水厂北新泵站增设在线浊度仪采购与安装项目</w:t>
      </w:r>
      <w:r>
        <w:rPr>
          <w:rFonts w:hint="eastAsia" w:cs="Calibri" w:asciiTheme="minorEastAsia" w:hAnsiTheme="minorEastAsia" w:eastAsiaTheme="minorEastAsia"/>
          <w:sz w:val="28"/>
          <w:szCs w:val="28"/>
        </w:rPr>
        <w:t>的有关活动，并宣布同意如下：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 我方承诺对本项目货物清单表中所列的所有货物提供二年全免费质保（配件+人工）及售后服务。质保期内我方免费维修，质保期外的维修收费按国家和供应商的相关规定办理。所有设备质保时间为自验收合格之日起计。（如果货物原厂承诺的保修期高于国家规定的保修期，则按原厂承诺的执行）</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 在质保期内，同一商品、同一质量问题连续两次维修仍无法正常使用，我方无条件给予全套更新或退货。</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3．在免费质保期内，</w:t>
      </w:r>
      <w:r>
        <w:rPr>
          <w:rFonts w:hint="eastAsia" w:asciiTheme="minorEastAsia" w:hAnsiTheme="minorEastAsia" w:eastAsiaTheme="minorEastAsia"/>
          <w:sz w:val="28"/>
          <w:szCs w:val="28"/>
        </w:rPr>
        <w:t>我方在接到用户单位电话通知后，承诺 8小时之内上门服务并在4小时内修复。如需更换货物或送修，在12小时内提供备用货物，并在5个工作日内负责维修完毕并送至用户单位处。如超时或未在规定的时间内及时处理故障，每次罚2000元扣款。</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4．与本项目有关的一切往来通讯请寄：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报价单位代表：</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职务：</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报价单位代表移动电话：</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报价单位名称（加盖单位公章）：</w:t>
      </w:r>
      <w:r>
        <w:rPr>
          <w:rFonts w:hint="eastAsia" w:asciiTheme="minorEastAsia" w:hAnsiTheme="minorEastAsia" w:eastAsiaTheme="minorEastAsia"/>
          <w:sz w:val="28"/>
          <w:szCs w:val="28"/>
          <w:u w:val="single"/>
        </w:rPr>
        <w:t>　　　　　　　　　</w:t>
      </w:r>
    </w:p>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sz w:val="28"/>
          <w:szCs w:val="28"/>
        </w:rPr>
      </w:pPr>
    </w:p>
    <w:p>
      <w:pPr>
        <w:spacing w:line="560" w:lineRule="exact"/>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附件六：</w:t>
      </w:r>
    </w:p>
    <w:p>
      <w:pPr>
        <w:spacing w:line="560" w:lineRule="exact"/>
        <w:rPr>
          <w:rFonts w:cs="仿宋" w:asciiTheme="minorEastAsia" w:hAnsiTheme="minorEastAsia" w:eastAsiaTheme="minorEastAsia"/>
          <w:b/>
          <w:bCs/>
          <w:sz w:val="36"/>
          <w:szCs w:val="36"/>
        </w:rPr>
      </w:pPr>
    </w:p>
    <w:p>
      <w:pP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参加采购活动前3年内在经营活动中没有重大违法记录的书面声明</w:t>
      </w:r>
    </w:p>
    <w:p>
      <w:pPr>
        <w:rPr>
          <w:rFonts w:asciiTheme="minorEastAsia" w:hAnsiTheme="minorEastAsia" w:eastAsiaTheme="minorEastAsia"/>
        </w:rPr>
      </w:pPr>
    </w:p>
    <w:p>
      <w:pPr>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cs="仿宋_GB2312" w:asciiTheme="minorEastAsia" w:hAnsiTheme="minorEastAsia" w:eastAsiaTheme="minorEastAsia"/>
          <w:bCs/>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投标截止时间节点，没有被“信用中国”、“中国政府采购网”、“信用江苏”网站列入失信被执行人、重大税收违法案件当事人名单、政府采购严重违法失信行为记录名单。</w:t>
      </w:r>
    </w:p>
    <w:p>
      <w:pPr>
        <w:rPr>
          <w:rFonts w:cs="仿宋_GB2312" w:asciiTheme="minorEastAsia" w:hAnsiTheme="minorEastAsia" w:eastAsiaTheme="minorEastAsia"/>
          <w:bCs/>
          <w:sz w:val="28"/>
          <w:szCs w:val="28"/>
        </w:rPr>
      </w:pPr>
    </w:p>
    <w:p>
      <w:pPr>
        <w:ind w:firstLine="4480" w:firstLineChars="16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投标单位名称（公章）：</w:t>
      </w:r>
    </w:p>
    <w:p>
      <w:pPr>
        <w:ind w:left="4760" w:hanging="4760" w:hangingChars="17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授权代表签字：</w:t>
      </w:r>
      <w:r>
        <w:rPr>
          <w:rFonts w:hint="eastAsia" w:cs="仿宋" w:asciiTheme="minorEastAsia" w:hAnsiTheme="minorEastAsia" w:eastAsiaTheme="minorEastAsia"/>
          <w:bCs/>
          <w:sz w:val="28"/>
          <w:szCs w:val="28"/>
          <w:u w:val="single"/>
        </w:rPr>
        <w:t>________</w:t>
      </w: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_____</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lang w:val="en-US" w:eastAsia="zh-CN"/>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lang w:val="en-US" w:eastAsia="zh-CN"/>
        </w:rPr>
        <w:t xml:space="preserve">    </w:t>
      </w:r>
      <w:r>
        <w:rPr>
          <w:rFonts w:hint="eastAsia" w:cs="仿宋" w:asciiTheme="minorEastAsia" w:hAnsiTheme="minorEastAsia" w:eastAsiaTheme="minorEastAsia"/>
          <w:bCs/>
          <w:sz w:val="28"/>
          <w:szCs w:val="28"/>
        </w:rPr>
        <w:t>日</w:t>
      </w:r>
    </w:p>
    <w:p>
      <w:pP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 xml:space="preserve"> </w:t>
      </w:r>
      <w:bookmarkStart w:id="1" w:name="_GoBack"/>
      <w:bookmarkEnd w:id="1"/>
    </w:p>
    <w:p>
      <w:pPr>
        <w:spacing w:line="500" w:lineRule="exact"/>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6B635B"/>
    <w:rsid w:val="00004F31"/>
    <w:rsid w:val="00027D27"/>
    <w:rsid w:val="0004554B"/>
    <w:rsid w:val="0005041C"/>
    <w:rsid w:val="000738F6"/>
    <w:rsid w:val="00113171"/>
    <w:rsid w:val="00121C8B"/>
    <w:rsid w:val="001268CA"/>
    <w:rsid w:val="00142CDF"/>
    <w:rsid w:val="001552A0"/>
    <w:rsid w:val="0016646E"/>
    <w:rsid w:val="002310F2"/>
    <w:rsid w:val="00251676"/>
    <w:rsid w:val="00293650"/>
    <w:rsid w:val="002C0816"/>
    <w:rsid w:val="002E512F"/>
    <w:rsid w:val="002E5CBF"/>
    <w:rsid w:val="003428C8"/>
    <w:rsid w:val="00344036"/>
    <w:rsid w:val="00345AB0"/>
    <w:rsid w:val="0035607D"/>
    <w:rsid w:val="003748C2"/>
    <w:rsid w:val="003749C8"/>
    <w:rsid w:val="003F1844"/>
    <w:rsid w:val="00433FA2"/>
    <w:rsid w:val="00467D46"/>
    <w:rsid w:val="00477EB0"/>
    <w:rsid w:val="004818FF"/>
    <w:rsid w:val="004C6F7A"/>
    <w:rsid w:val="004D357B"/>
    <w:rsid w:val="0050160A"/>
    <w:rsid w:val="00510A35"/>
    <w:rsid w:val="005313C8"/>
    <w:rsid w:val="005337C1"/>
    <w:rsid w:val="005378FB"/>
    <w:rsid w:val="0054673B"/>
    <w:rsid w:val="00560A70"/>
    <w:rsid w:val="00570613"/>
    <w:rsid w:val="005E588D"/>
    <w:rsid w:val="005F6F53"/>
    <w:rsid w:val="00637E4A"/>
    <w:rsid w:val="006430DB"/>
    <w:rsid w:val="00676015"/>
    <w:rsid w:val="006852D2"/>
    <w:rsid w:val="006B395E"/>
    <w:rsid w:val="006B5B4B"/>
    <w:rsid w:val="006B635B"/>
    <w:rsid w:val="006C2D29"/>
    <w:rsid w:val="006E6BEE"/>
    <w:rsid w:val="00715C4F"/>
    <w:rsid w:val="00737745"/>
    <w:rsid w:val="00756F00"/>
    <w:rsid w:val="0077419A"/>
    <w:rsid w:val="00781BEC"/>
    <w:rsid w:val="007A54F8"/>
    <w:rsid w:val="007A758C"/>
    <w:rsid w:val="007D2A76"/>
    <w:rsid w:val="007D6E64"/>
    <w:rsid w:val="007E14C3"/>
    <w:rsid w:val="007F5DDF"/>
    <w:rsid w:val="00821FC3"/>
    <w:rsid w:val="008228B3"/>
    <w:rsid w:val="008411F2"/>
    <w:rsid w:val="00850A40"/>
    <w:rsid w:val="00854E37"/>
    <w:rsid w:val="008613F3"/>
    <w:rsid w:val="00863487"/>
    <w:rsid w:val="00893B20"/>
    <w:rsid w:val="008A03F5"/>
    <w:rsid w:val="008B6065"/>
    <w:rsid w:val="008C20BE"/>
    <w:rsid w:val="009021EB"/>
    <w:rsid w:val="0091328F"/>
    <w:rsid w:val="00915E3B"/>
    <w:rsid w:val="009313AF"/>
    <w:rsid w:val="0093245E"/>
    <w:rsid w:val="009510E5"/>
    <w:rsid w:val="00957092"/>
    <w:rsid w:val="009741FC"/>
    <w:rsid w:val="00997EFB"/>
    <w:rsid w:val="009B0015"/>
    <w:rsid w:val="009C602F"/>
    <w:rsid w:val="00A05F6A"/>
    <w:rsid w:val="00A42A5A"/>
    <w:rsid w:val="00A71166"/>
    <w:rsid w:val="00A93442"/>
    <w:rsid w:val="00AA047B"/>
    <w:rsid w:val="00AB2B2F"/>
    <w:rsid w:val="00AB3BA0"/>
    <w:rsid w:val="00AD3693"/>
    <w:rsid w:val="00AD7AB1"/>
    <w:rsid w:val="00AE72C0"/>
    <w:rsid w:val="00AF064E"/>
    <w:rsid w:val="00B368CE"/>
    <w:rsid w:val="00B379BB"/>
    <w:rsid w:val="00B45560"/>
    <w:rsid w:val="00B53B36"/>
    <w:rsid w:val="00B66DFC"/>
    <w:rsid w:val="00B83D85"/>
    <w:rsid w:val="00B84713"/>
    <w:rsid w:val="00B87771"/>
    <w:rsid w:val="00BB1350"/>
    <w:rsid w:val="00BD4951"/>
    <w:rsid w:val="00BF47E6"/>
    <w:rsid w:val="00C0116F"/>
    <w:rsid w:val="00C12B0B"/>
    <w:rsid w:val="00C93460"/>
    <w:rsid w:val="00CC0623"/>
    <w:rsid w:val="00CD3717"/>
    <w:rsid w:val="00CF0556"/>
    <w:rsid w:val="00D74652"/>
    <w:rsid w:val="00D91C68"/>
    <w:rsid w:val="00DD2131"/>
    <w:rsid w:val="00E02C83"/>
    <w:rsid w:val="00E231CF"/>
    <w:rsid w:val="00E23CCC"/>
    <w:rsid w:val="00E33B5B"/>
    <w:rsid w:val="00E42551"/>
    <w:rsid w:val="00E43946"/>
    <w:rsid w:val="00E80C39"/>
    <w:rsid w:val="00EB76F4"/>
    <w:rsid w:val="00EF0E66"/>
    <w:rsid w:val="00F1571B"/>
    <w:rsid w:val="00F215C2"/>
    <w:rsid w:val="00F805EC"/>
    <w:rsid w:val="00F9777B"/>
    <w:rsid w:val="00FC2B61"/>
    <w:rsid w:val="00FD04A1"/>
    <w:rsid w:val="00FF43C9"/>
    <w:rsid w:val="01097CE8"/>
    <w:rsid w:val="016E2F6B"/>
    <w:rsid w:val="01730582"/>
    <w:rsid w:val="02764CE6"/>
    <w:rsid w:val="0281396C"/>
    <w:rsid w:val="03192BB3"/>
    <w:rsid w:val="053242B0"/>
    <w:rsid w:val="06AD6562"/>
    <w:rsid w:val="087D1CE6"/>
    <w:rsid w:val="093D77C9"/>
    <w:rsid w:val="09C474A0"/>
    <w:rsid w:val="09D56A0B"/>
    <w:rsid w:val="09F52969"/>
    <w:rsid w:val="0A397E8E"/>
    <w:rsid w:val="0A7C14E5"/>
    <w:rsid w:val="0C422AE8"/>
    <w:rsid w:val="0CDA7707"/>
    <w:rsid w:val="0E1409F6"/>
    <w:rsid w:val="0F0A5C76"/>
    <w:rsid w:val="10BB784F"/>
    <w:rsid w:val="113849FC"/>
    <w:rsid w:val="118027BE"/>
    <w:rsid w:val="11C723B0"/>
    <w:rsid w:val="14402CE5"/>
    <w:rsid w:val="148D1503"/>
    <w:rsid w:val="14EF780E"/>
    <w:rsid w:val="16DA0303"/>
    <w:rsid w:val="178200CA"/>
    <w:rsid w:val="17FB2C27"/>
    <w:rsid w:val="1BD87507"/>
    <w:rsid w:val="1D282217"/>
    <w:rsid w:val="1E6E37E2"/>
    <w:rsid w:val="209165D3"/>
    <w:rsid w:val="20BD4670"/>
    <w:rsid w:val="221072CF"/>
    <w:rsid w:val="2221328A"/>
    <w:rsid w:val="224F3AF6"/>
    <w:rsid w:val="229E2B2D"/>
    <w:rsid w:val="22D622C7"/>
    <w:rsid w:val="23394323"/>
    <w:rsid w:val="23F824F6"/>
    <w:rsid w:val="264033CB"/>
    <w:rsid w:val="282910EA"/>
    <w:rsid w:val="28FC2A83"/>
    <w:rsid w:val="2953662D"/>
    <w:rsid w:val="29CB06AB"/>
    <w:rsid w:val="2A7B7309"/>
    <w:rsid w:val="2E4647A4"/>
    <w:rsid w:val="2ECC47E1"/>
    <w:rsid w:val="317B29B7"/>
    <w:rsid w:val="353510CF"/>
    <w:rsid w:val="37321D6A"/>
    <w:rsid w:val="37466353"/>
    <w:rsid w:val="375412A2"/>
    <w:rsid w:val="38A66B67"/>
    <w:rsid w:val="3AD55AFF"/>
    <w:rsid w:val="3AF9494C"/>
    <w:rsid w:val="3D510A70"/>
    <w:rsid w:val="3E241CE0"/>
    <w:rsid w:val="3F4D34B9"/>
    <w:rsid w:val="3FE61C4C"/>
    <w:rsid w:val="40467296"/>
    <w:rsid w:val="40C0041A"/>
    <w:rsid w:val="420432B8"/>
    <w:rsid w:val="44644FC4"/>
    <w:rsid w:val="4661564E"/>
    <w:rsid w:val="47A1342E"/>
    <w:rsid w:val="47C86CBC"/>
    <w:rsid w:val="48A80789"/>
    <w:rsid w:val="4A606BE6"/>
    <w:rsid w:val="4AAE12AF"/>
    <w:rsid w:val="4B221912"/>
    <w:rsid w:val="4B337A07"/>
    <w:rsid w:val="4BF511C9"/>
    <w:rsid w:val="4D595884"/>
    <w:rsid w:val="4D896004"/>
    <w:rsid w:val="4DC808DA"/>
    <w:rsid w:val="4DF01BF7"/>
    <w:rsid w:val="4F0C78AF"/>
    <w:rsid w:val="4F135B85"/>
    <w:rsid w:val="51234079"/>
    <w:rsid w:val="512E314A"/>
    <w:rsid w:val="51B050FE"/>
    <w:rsid w:val="55855303"/>
    <w:rsid w:val="573B7CAD"/>
    <w:rsid w:val="57437223"/>
    <w:rsid w:val="576465B0"/>
    <w:rsid w:val="59442F17"/>
    <w:rsid w:val="5950410B"/>
    <w:rsid w:val="59702443"/>
    <w:rsid w:val="5A0946DF"/>
    <w:rsid w:val="5A5003AC"/>
    <w:rsid w:val="5AC64062"/>
    <w:rsid w:val="5B10566E"/>
    <w:rsid w:val="5B2A59BC"/>
    <w:rsid w:val="5B7618C6"/>
    <w:rsid w:val="5B8F6EDB"/>
    <w:rsid w:val="5C6A0DAE"/>
    <w:rsid w:val="5D7823B2"/>
    <w:rsid w:val="5E2001AB"/>
    <w:rsid w:val="5E3B0C54"/>
    <w:rsid w:val="5ED77F60"/>
    <w:rsid w:val="617C580C"/>
    <w:rsid w:val="619863BE"/>
    <w:rsid w:val="62991914"/>
    <w:rsid w:val="63D63372"/>
    <w:rsid w:val="657D5FF6"/>
    <w:rsid w:val="65A610A9"/>
    <w:rsid w:val="65E6594A"/>
    <w:rsid w:val="6635067F"/>
    <w:rsid w:val="670F1A60"/>
    <w:rsid w:val="68B166E3"/>
    <w:rsid w:val="6A95793E"/>
    <w:rsid w:val="6ADC37BF"/>
    <w:rsid w:val="6B427AC6"/>
    <w:rsid w:val="6B7A6102"/>
    <w:rsid w:val="6CDF1C45"/>
    <w:rsid w:val="6D3721A7"/>
    <w:rsid w:val="6DD16EDF"/>
    <w:rsid w:val="6E5E3AE5"/>
    <w:rsid w:val="70514307"/>
    <w:rsid w:val="70634ED0"/>
    <w:rsid w:val="718B3849"/>
    <w:rsid w:val="72BB7781"/>
    <w:rsid w:val="73746941"/>
    <w:rsid w:val="74466782"/>
    <w:rsid w:val="752D479B"/>
    <w:rsid w:val="75377F70"/>
    <w:rsid w:val="75660D48"/>
    <w:rsid w:val="75B70CD3"/>
    <w:rsid w:val="7601057E"/>
    <w:rsid w:val="762E2C01"/>
    <w:rsid w:val="76572F1D"/>
    <w:rsid w:val="766F54E7"/>
    <w:rsid w:val="77091498"/>
    <w:rsid w:val="7B197A95"/>
    <w:rsid w:val="7B1B0B15"/>
    <w:rsid w:val="7C4B60AF"/>
    <w:rsid w:val="7E5D1D14"/>
    <w:rsid w:val="7F010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w:basedOn w:val="1"/>
    <w:link w:val="14"/>
    <w:unhideWhenUsed/>
    <w:qFormat/>
    <w:uiPriority w:val="99"/>
    <w:pPr>
      <w:spacing w:after="120"/>
    </w:pPr>
  </w:style>
  <w:style w:type="paragraph" w:styleId="4">
    <w:name w:val="Body Text Indent"/>
    <w:basedOn w:val="1"/>
    <w:link w:val="13"/>
    <w:qFormat/>
    <w:uiPriority w:val="0"/>
    <w:pPr>
      <w:spacing w:line="360" w:lineRule="exact"/>
      <w:ind w:left="-527" w:firstLine="526" w:firstLineChars="219"/>
    </w:pPr>
    <w:rPr>
      <w:sz w:val="24"/>
    </w:rPr>
  </w:style>
  <w:style w:type="paragraph" w:styleId="5">
    <w:name w:val="Balloon Text"/>
    <w:basedOn w:val="1"/>
    <w:link w:val="16"/>
    <w:semiHidden/>
    <w:unhideWhenUsed/>
    <w:qFormat/>
    <w:uiPriority w:val="99"/>
    <w:rPr>
      <w:rFonts w:ascii="Calibri" w:hAnsi="Calibri"/>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缩进 Char"/>
    <w:basedOn w:val="10"/>
    <w:link w:val="4"/>
    <w:qFormat/>
    <w:uiPriority w:val="0"/>
    <w:rPr>
      <w:rFonts w:ascii="Times New Roman" w:hAnsi="Times New Roman" w:eastAsia="宋体" w:cs="Times New Roman"/>
      <w:sz w:val="24"/>
      <w:szCs w:val="20"/>
    </w:rPr>
  </w:style>
  <w:style w:type="character" w:customStyle="1" w:styleId="14">
    <w:name w:val="正文文本 Char"/>
    <w:basedOn w:val="10"/>
    <w:link w:val="3"/>
    <w:qFormat/>
    <w:uiPriority w:val="99"/>
    <w:rPr>
      <w:rFonts w:ascii="Times New Roman" w:hAnsi="Times New Roman" w:eastAsia="宋体" w:cs="Times New Roman"/>
      <w:kern w:val="2"/>
      <w:sz w:val="21"/>
    </w:rPr>
  </w:style>
  <w:style w:type="paragraph" w:customStyle="1" w:styleId="15">
    <w:name w:val="样式节1"/>
    <w:basedOn w:val="1"/>
    <w:qFormat/>
    <w:uiPriority w:val="99"/>
    <w:pPr>
      <w:snapToGrid w:val="0"/>
      <w:spacing w:before="120" w:after="120" w:line="312" w:lineRule="auto"/>
      <w:ind w:firstLine="567"/>
    </w:pPr>
    <w:rPr>
      <w:rFonts w:ascii="宋体"/>
      <w:b/>
      <w:bCs/>
      <w:spacing w:val="6"/>
      <w:sz w:val="32"/>
    </w:rPr>
  </w:style>
  <w:style w:type="character" w:customStyle="1" w:styleId="16">
    <w:name w:val="批注框文本 Char"/>
    <w:basedOn w:val="10"/>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5801</Words>
  <Characters>6345</Characters>
  <Lines>11</Lines>
  <Paragraphs>14</Paragraphs>
  <TotalTime>344</TotalTime>
  <ScaleCrop>false</ScaleCrop>
  <LinksUpToDate>false</LinksUpToDate>
  <CharactersWithSpaces>6940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2022-01-17T00:18:00Z</dcterms:created>
  <dc:creator>pc</dc:creator>
  <cp:lastModifiedBy>Administrator</cp:lastModifiedBy>
  <cp:lastPrinted>2023-01-06T06:54:13Z</cp:lastPrinted>
  <dcterms:modified xsi:type="dcterms:W3CDTF">2023-01-06T07:02:03Z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2CBFF12A27F04B2A97AFF0C81A04295E</vt:lpwstr>
  </property>
</Properties>
</file>