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kern w:val="0"/>
          <w:sz w:val="28"/>
          <w:szCs w:val="28"/>
        </w:rPr>
      </w:pPr>
    </w:p>
    <w:p>
      <w:pPr>
        <w:pStyle w:val="7"/>
        <w:rPr>
          <w:rFonts w:hint="eastAsia" w:ascii="宋体" w:hAnsi="宋体" w:eastAsia="宋体" w:cs="宋体"/>
        </w:rPr>
      </w:pPr>
    </w:p>
    <w:p>
      <w:pPr>
        <w:pStyle w:val="7"/>
        <w:rPr>
          <w:rFonts w:hint="eastAsia" w:ascii="宋体" w:hAnsi="宋体" w:eastAsia="宋体" w:cs="宋体"/>
        </w:rPr>
      </w:pPr>
    </w:p>
    <w:p>
      <w:pPr>
        <w:autoSpaceDE w:val="0"/>
        <w:autoSpaceDN w:val="0"/>
        <w:adjustRightInd w:val="0"/>
        <w:spacing w:line="1000" w:lineRule="exact"/>
        <w:jc w:val="center"/>
        <w:rPr>
          <w:rFonts w:hint="eastAsia" w:ascii="华文新魏" w:hAnsi="Arial Narrow" w:eastAsia="华文新魏"/>
          <w:b/>
          <w:bCs/>
          <w:sz w:val="100"/>
          <w:szCs w:val="100"/>
          <w:lang w:val="zh-CN"/>
        </w:rPr>
      </w:pPr>
      <w:r>
        <w:rPr>
          <w:rFonts w:hint="eastAsia" w:ascii="华文新魏" w:eastAsia="华文新魏"/>
          <w:b/>
          <w:bCs/>
          <w:sz w:val="100"/>
          <w:szCs w:val="100"/>
          <w:lang w:val="zh-CN"/>
        </w:rPr>
        <w:t>竞争性谈判</w:t>
      </w:r>
      <w:r>
        <w:rPr>
          <w:rFonts w:hint="eastAsia" w:ascii="华文新魏" w:hAnsi="Arial Narrow" w:eastAsia="华文新魏"/>
          <w:b/>
          <w:bCs/>
          <w:sz w:val="100"/>
          <w:szCs w:val="100"/>
          <w:lang w:val="zh-CN"/>
        </w:rPr>
        <w:t>文件</w:t>
      </w:r>
    </w:p>
    <w:p>
      <w:pPr>
        <w:pStyle w:val="7"/>
        <w:rPr>
          <w:rFonts w:hint="eastAsia" w:ascii="宋体" w:hAnsi="宋体" w:eastAsia="宋体" w:cs="宋体"/>
        </w:rPr>
      </w:pPr>
    </w:p>
    <w:p>
      <w:pPr>
        <w:rPr>
          <w:rFonts w:hint="eastAsia" w:ascii="宋体" w:hAnsi="宋体" w:eastAsia="宋体" w:cs="宋体"/>
        </w:rPr>
      </w:pPr>
    </w:p>
    <w:p>
      <w:pPr>
        <w:pStyle w:val="3"/>
        <w:rPr>
          <w:rFonts w:hint="eastAsia" w:ascii="宋体" w:hAnsi="宋体" w:eastAsia="宋体" w:cs="宋体"/>
        </w:rPr>
      </w:pPr>
    </w:p>
    <w:p>
      <w:pPr>
        <w:rPr>
          <w:rFonts w:hint="eastAsia"/>
        </w:rPr>
      </w:pPr>
    </w:p>
    <w:p>
      <w:pPr>
        <w:pStyle w:val="7"/>
        <w:rPr>
          <w:rFonts w:hint="eastAsia" w:ascii="宋体" w:hAnsi="宋体" w:eastAsia="宋体" w:cs="宋体"/>
        </w:rPr>
      </w:pPr>
    </w:p>
    <w:p>
      <w:pPr>
        <w:pStyle w:val="7"/>
        <w:rPr>
          <w:rFonts w:hint="eastAsia" w:ascii="宋体" w:hAnsi="宋体" w:eastAsia="宋体" w:cs="宋体"/>
        </w:rPr>
      </w:pPr>
    </w:p>
    <w:p>
      <w:pPr>
        <w:spacing w:line="500" w:lineRule="exact"/>
        <w:ind w:left="1638" w:hanging="1620" w:hangingChars="500"/>
        <w:jc w:val="left"/>
        <w:rPr>
          <w:rFonts w:hint="eastAsia" w:ascii="宋体" w:hAnsi="宋体" w:eastAsia="宋体" w:cs="宋体"/>
          <w:b w:val="0"/>
          <w:bCs w:val="0"/>
          <w:w w:val="90"/>
          <w:sz w:val="36"/>
          <w:szCs w:val="36"/>
          <w:lang w:eastAsia="zh-CN"/>
        </w:rPr>
      </w:pPr>
      <w:r>
        <w:rPr>
          <w:rFonts w:hint="eastAsia" w:ascii="宋体" w:hAnsi="宋体" w:eastAsia="宋体" w:cs="宋体"/>
          <w:b w:val="0"/>
          <w:bCs w:val="0"/>
          <w:w w:val="90"/>
          <w:sz w:val="36"/>
          <w:szCs w:val="36"/>
        </w:rPr>
        <w:t>项目名称：</w:t>
      </w:r>
      <w:r>
        <w:rPr>
          <w:rFonts w:hint="eastAsia" w:ascii="宋体" w:hAnsi="宋体" w:eastAsia="宋体" w:cs="宋体"/>
          <w:b w:val="0"/>
          <w:bCs w:val="0"/>
          <w:w w:val="90"/>
          <w:sz w:val="36"/>
          <w:szCs w:val="36"/>
          <w:lang w:eastAsia="zh-CN"/>
        </w:rPr>
        <w:t>启东市自来水厂有限公司2023年度市区及农村、南通至启东管网（含吕四）对第三方造成的人身伤亡及财产损失的公众责任险采购项目（</w:t>
      </w:r>
      <w:r>
        <w:rPr>
          <w:rFonts w:hint="eastAsia" w:ascii="宋体" w:hAnsi="宋体" w:eastAsia="宋体" w:cs="宋体"/>
          <w:b w:val="0"/>
          <w:bCs w:val="0"/>
          <w:w w:val="90"/>
          <w:sz w:val="36"/>
          <w:szCs w:val="36"/>
          <w:lang w:val="en-US" w:eastAsia="zh-CN"/>
        </w:rPr>
        <w:t>二次</w:t>
      </w:r>
      <w:r>
        <w:rPr>
          <w:rFonts w:hint="eastAsia" w:ascii="宋体" w:hAnsi="宋体" w:eastAsia="宋体" w:cs="宋体"/>
          <w:b w:val="0"/>
          <w:bCs w:val="0"/>
          <w:w w:val="90"/>
          <w:sz w:val="36"/>
          <w:szCs w:val="36"/>
          <w:lang w:eastAsia="zh-CN"/>
        </w:rPr>
        <w:t>）</w:t>
      </w: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b/>
          <w:sz w:val="36"/>
          <w:szCs w:val="36"/>
          <w:lang w:eastAsia="zh-CN"/>
        </w:rPr>
      </w:pPr>
      <w:r>
        <w:rPr>
          <w:rFonts w:hint="eastAsia" w:ascii="宋体" w:hAnsi="宋体" w:eastAsia="宋体" w:cs="宋体"/>
          <w:b/>
          <w:sz w:val="36"/>
          <w:szCs w:val="36"/>
          <w:lang w:eastAsia="zh-CN"/>
        </w:rPr>
        <w:t>启东市自来水厂有限公司</w:t>
      </w:r>
    </w:p>
    <w:p>
      <w:pPr>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二○二</w:t>
      </w:r>
      <w:r>
        <w:rPr>
          <w:rFonts w:hint="eastAsia" w:ascii="宋体" w:hAnsi="宋体" w:eastAsia="宋体" w:cs="宋体"/>
          <w:b/>
          <w:sz w:val="36"/>
          <w:szCs w:val="36"/>
          <w:highlight w:val="none"/>
          <w:lang w:val="en-US" w:eastAsia="zh-CN"/>
        </w:rPr>
        <w:t>三</w:t>
      </w:r>
      <w:r>
        <w:rPr>
          <w:rFonts w:hint="eastAsia" w:ascii="宋体" w:hAnsi="宋体" w:eastAsia="宋体" w:cs="宋体"/>
          <w:b/>
          <w:sz w:val="36"/>
          <w:szCs w:val="36"/>
          <w:highlight w:val="none"/>
        </w:rPr>
        <w:t>年</w:t>
      </w:r>
      <w:r>
        <w:rPr>
          <w:rFonts w:hint="eastAsia" w:ascii="宋体" w:hAnsi="宋体" w:eastAsia="宋体" w:cs="宋体"/>
          <w:b/>
          <w:sz w:val="36"/>
          <w:szCs w:val="36"/>
          <w:highlight w:val="none"/>
          <w:lang w:val="en-US" w:eastAsia="zh-CN"/>
        </w:rPr>
        <w:t>二</w:t>
      </w:r>
      <w:r>
        <w:rPr>
          <w:rFonts w:hint="eastAsia" w:ascii="宋体" w:hAnsi="宋体" w:eastAsia="宋体" w:cs="宋体"/>
          <w:b/>
          <w:sz w:val="36"/>
          <w:szCs w:val="36"/>
          <w:highlight w:val="none"/>
        </w:rPr>
        <w:t>月</w:t>
      </w:r>
      <w:r>
        <w:rPr>
          <w:rFonts w:hint="eastAsia" w:ascii="宋体" w:hAnsi="宋体" w:eastAsia="宋体" w:cs="宋体"/>
          <w:b/>
          <w:sz w:val="36"/>
          <w:szCs w:val="36"/>
          <w:highlight w:val="none"/>
          <w:lang w:val="en-US" w:eastAsia="zh-CN"/>
        </w:rPr>
        <w:t>三</w:t>
      </w:r>
      <w:r>
        <w:rPr>
          <w:rFonts w:hint="eastAsia" w:ascii="宋体" w:hAnsi="宋体" w:eastAsia="宋体" w:cs="宋体"/>
          <w:b/>
          <w:sz w:val="36"/>
          <w:szCs w:val="36"/>
          <w:highlight w:val="none"/>
        </w:rPr>
        <w:t>日</w:t>
      </w:r>
    </w:p>
    <w:p>
      <w:pPr>
        <w:rPr>
          <w:rFonts w:hint="eastAsia" w:ascii="宋体" w:hAnsi="宋体" w:eastAsia="宋体" w:cs="宋体"/>
        </w:rPr>
      </w:pPr>
    </w:p>
    <w:p>
      <w:pPr>
        <w:adjustRightInd w:val="0"/>
        <w:snapToGrid w:val="0"/>
        <w:spacing w:afterLines="50" w:line="360" w:lineRule="auto"/>
        <w:ind w:left="-158" w:leftChars="-75"/>
        <w:rPr>
          <w:rFonts w:hint="eastAsia" w:ascii="宋体" w:hAnsi="宋体" w:eastAsia="宋体" w:cs="宋体"/>
          <w:b/>
          <w:snapToGrid w:val="0"/>
          <w:sz w:val="24"/>
          <w:szCs w:val="28"/>
        </w:rPr>
      </w:pPr>
    </w:p>
    <w:p>
      <w:pPr>
        <w:adjustRightInd w:val="0"/>
        <w:snapToGrid w:val="0"/>
        <w:spacing w:afterLines="50" w:line="360" w:lineRule="auto"/>
        <w:ind w:left="-158" w:leftChars="-75"/>
        <w:rPr>
          <w:rFonts w:hint="eastAsia" w:ascii="宋体" w:hAnsi="宋体" w:eastAsia="宋体" w:cs="宋体"/>
          <w:b/>
          <w:snapToGrid w:val="0"/>
          <w:sz w:val="24"/>
          <w:szCs w:val="28"/>
        </w:rPr>
      </w:pPr>
    </w:p>
    <w:p>
      <w:pPr>
        <w:adjustRightInd w:val="0"/>
        <w:snapToGrid w:val="0"/>
        <w:spacing w:afterLines="50" w:line="360" w:lineRule="auto"/>
        <w:ind w:left="-158" w:leftChars="-75"/>
        <w:rPr>
          <w:rFonts w:hint="eastAsia" w:ascii="宋体" w:hAnsi="宋体" w:eastAsia="宋体" w:cs="宋体"/>
          <w:b/>
          <w:snapToGrid w:val="0"/>
          <w:sz w:val="24"/>
          <w:szCs w:val="28"/>
        </w:rPr>
      </w:pPr>
    </w:p>
    <w:p>
      <w:pPr>
        <w:widowControl/>
        <w:spacing w:line="500" w:lineRule="exact"/>
        <w:ind w:firstLine="0"/>
        <w:jc w:val="center"/>
        <w:rPr>
          <w:rFonts w:hint="eastAsia" w:ascii="宋体" w:hAnsi="宋体" w:eastAsia="宋体" w:cs="宋体"/>
          <w:b/>
          <w:bCs/>
          <w:kern w:val="0"/>
          <w:sz w:val="44"/>
          <w:szCs w:val="44"/>
        </w:rPr>
      </w:pPr>
    </w:p>
    <w:p>
      <w:pPr>
        <w:pStyle w:val="3"/>
        <w:rPr>
          <w:rFonts w:hint="eastAsia"/>
        </w:rPr>
      </w:pPr>
    </w:p>
    <w:p>
      <w:pPr>
        <w:widowControl/>
        <w:spacing w:line="500" w:lineRule="exact"/>
        <w:ind w:firstLine="560"/>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目   录</w:t>
      </w:r>
    </w:p>
    <w:p>
      <w:pPr>
        <w:pStyle w:val="7"/>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widowControl/>
        <w:snapToGrid w:val="0"/>
        <w:spacing w:line="480" w:lineRule="auto"/>
        <w:ind w:firstLine="700" w:firstLineChars="250"/>
        <w:jc w:val="left"/>
        <w:rPr>
          <w:rFonts w:hint="eastAsia" w:ascii="宋体" w:hAnsi="宋体" w:eastAsia="宋体" w:cs="宋体"/>
          <w:bCs/>
          <w:kern w:val="0"/>
          <w:sz w:val="28"/>
          <w:szCs w:val="28"/>
        </w:rPr>
      </w:pPr>
      <w:r>
        <w:rPr>
          <w:rFonts w:hint="eastAsia" w:ascii="宋体" w:hAnsi="宋体" w:eastAsia="宋体" w:cs="宋体"/>
          <w:bCs/>
          <w:kern w:val="0"/>
          <w:sz w:val="28"/>
          <w:szCs w:val="28"/>
        </w:rPr>
        <w:t>第一部分  竞争性谈判公告</w:t>
      </w:r>
    </w:p>
    <w:p>
      <w:pPr>
        <w:widowControl/>
        <w:snapToGrid w:val="0"/>
        <w:spacing w:line="480" w:lineRule="auto"/>
        <w:ind w:firstLine="700" w:firstLineChars="250"/>
        <w:jc w:val="left"/>
        <w:rPr>
          <w:rFonts w:hint="eastAsia" w:ascii="宋体" w:hAnsi="宋体" w:eastAsia="宋体" w:cs="宋体"/>
          <w:bCs/>
          <w:kern w:val="0"/>
          <w:sz w:val="28"/>
          <w:szCs w:val="28"/>
        </w:rPr>
      </w:pPr>
      <w:r>
        <w:rPr>
          <w:rFonts w:hint="eastAsia" w:ascii="宋体" w:hAnsi="宋体" w:eastAsia="宋体" w:cs="宋体"/>
          <w:bCs/>
          <w:kern w:val="0"/>
          <w:sz w:val="28"/>
          <w:szCs w:val="28"/>
        </w:rPr>
        <w:t>第二部分  谈判须知</w:t>
      </w:r>
    </w:p>
    <w:p>
      <w:pPr>
        <w:widowControl/>
        <w:snapToGrid w:val="0"/>
        <w:spacing w:line="480" w:lineRule="auto"/>
        <w:ind w:firstLine="700" w:firstLineChars="250"/>
        <w:jc w:val="left"/>
        <w:rPr>
          <w:rFonts w:hint="eastAsia" w:ascii="宋体" w:hAnsi="宋体" w:eastAsia="宋体" w:cs="宋体"/>
          <w:bCs/>
          <w:kern w:val="0"/>
          <w:sz w:val="28"/>
          <w:szCs w:val="28"/>
        </w:rPr>
      </w:pPr>
      <w:r>
        <w:rPr>
          <w:rFonts w:hint="eastAsia" w:ascii="宋体" w:hAnsi="宋体" w:eastAsia="宋体" w:cs="宋体"/>
          <w:bCs/>
          <w:kern w:val="0"/>
          <w:sz w:val="28"/>
          <w:szCs w:val="28"/>
        </w:rPr>
        <w:t>第三部分  项目需求</w:t>
      </w:r>
    </w:p>
    <w:p>
      <w:pPr>
        <w:widowControl/>
        <w:snapToGrid w:val="0"/>
        <w:spacing w:line="480" w:lineRule="auto"/>
        <w:ind w:firstLine="700" w:firstLineChars="250"/>
        <w:jc w:val="left"/>
        <w:rPr>
          <w:rFonts w:hint="eastAsia" w:ascii="宋体" w:hAnsi="宋体" w:eastAsia="宋体" w:cs="宋体"/>
          <w:bCs/>
          <w:kern w:val="0"/>
          <w:sz w:val="28"/>
          <w:szCs w:val="28"/>
        </w:rPr>
      </w:pPr>
      <w:r>
        <w:rPr>
          <w:rFonts w:hint="eastAsia" w:ascii="宋体" w:hAnsi="宋体" w:eastAsia="宋体" w:cs="宋体"/>
          <w:bCs/>
          <w:kern w:val="0"/>
          <w:sz w:val="28"/>
          <w:szCs w:val="28"/>
        </w:rPr>
        <w:t>第四部分  评审方法和评审标准</w:t>
      </w:r>
    </w:p>
    <w:p>
      <w:pPr>
        <w:widowControl/>
        <w:snapToGrid w:val="0"/>
        <w:spacing w:line="480" w:lineRule="auto"/>
        <w:ind w:firstLine="700" w:firstLineChars="250"/>
        <w:jc w:val="left"/>
        <w:rPr>
          <w:rFonts w:hint="eastAsia" w:ascii="宋体" w:hAnsi="宋体" w:eastAsia="宋体" w:cs="宋体"/>
          <w:bCs/>
          <w:kern w:val="0"/>
          <w:sz w:val="28"/>
          <w:szCs w:val="28"/>
        </w:rPr>
      </w:pPr>
      <w:r>
        <w:rPr>
          <w:rFonts w:hint="eastAsia" w:ascii="宋体" w:hAnsi="宋体" w:eastAsia="宋体" w:cs="宋体"/>
          <w:bCs/>
          <w:kern w:val="0"/>
          <w:sz w:val="28"/>
          <w:szCs w:val="28"/>
        </w:rPr>
        <w:t>第五部分  响应文件组成</w:t>
      </w:r>
    </w:p>
    <w:p>
      <w:pPr>
        <w:widowControl/>
        <w:jc w:val="left"/>
        <w:rPr>
          <w:rFonts w:hint="eastAsia" w:ascii="宋体" w:hAnsi="宋体" w:eastAsia="宋体" w:cs="宋体"/>
          <w:b/>
          <w:kern w:val="0"/>
          <w:sz w:val="28"/>
          <w:szCs w:val="28"/>
        </w:rPr>
      </w:pPr>
      <w:r>
        <w:rPr>
          <w:rFonts w:hint="eastAsia" w:ascii="宋体" w:hAnsi="宋体" w:eastAsia="宋体" w:cs="宋体"/>
          <w:b/>
          <w:kern w:val="0"/>
          <w:sz w:val="28"/>
          <w:szCs w:val="28"/>
        </w:rPr>
        <w:br w:type="page"/>
      </w:r>
    </w:p>
    <w:p>
      <w:pPr>
        <w:widowControl/>
        <w:spacing w:line="500" w:lineRule="exact"/>
        <w:jc w:val="center"/>
        <w:rPr>
          <w:rFonts w:hint="eastAsia" w:ascii="宋体" w:hAnsi="宋体" w:eastAsia="宋体" w:cs="宋体"/>
          <w:b/>
          <w:kern w:val="0"/>
          <w:sz w:val="28"/>
          <w:szCs w:val="28"/>
        </w:rPr>
      </w:pPr>
      <w:r>
        <w:rPr>
          <w:rFonts w:hint="eastAsia" w:ascii="宋体" w:hAnsi="宋体" w:eastAsia="宋体" w:cs="宋体"/>
          <w:b/>
          <w:kern w:val="0"/>
          <w:sz w:val="28"/>
          <w:szCs w:val="28"/>
        </w:rPr>
        <w:t>第一部分  竞争性谈判公告</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启东市自来水厂有限公司</w:t>
      </w:r>
      <w:r>
        <w:rPr>
          <w:rFonts w:hint="eastAsia" w:ascii="宋体" w:hAnsi="宋体" w:eastAsia="宋体" w:cs="宋体"/>
          <w:sz w:val="28"/>
          <w:szCs w:val="28"/>
        </w:rPr>
        <w:t>就</w:t>
      </w:r>
      <w:r>
        <w:rPr>
          <w:rFonts w:hint="eastAsia" w:ascii="宋体" w:hAnsi="宋体" w:eastAsia="宋体" w:cs="宋体"/>
          <w:sz w:val="28"/>
          <w:szCs w:val="28"/>
          <w:lang w:eastAsia="zh-CN"/>
        </w:rPr>
        <w:t>启东市自来水厂有限公司2023年度市区及农村、南通至启东管网（含吕四）对第三方造成的人身伤亡及财产损失的公众责任险采购项目（</w:t>
      </w:r>
      <w:r>
        <w:rPr>
          <w:rFonts w:hint="eastAsia" w:ascii="宋体" w:hAnsi="宋体" w:eastAsia="宋体" w:cs="宋体"/>
          <w:sz w:val="28"/>
          <w:szCs w:val="28"/>
          <w:lang w:val="en-US" w:eastAsia="zh-CN"/>
        </w:rPr>
        <w:t>二次</w:t>
      </w:r>
      <w:r>
        <w:rPr>
          <w:rFonts w:hint="eastAsia" w:ascii="宋体" w:hAnsi="宋体" w:eastAsia="宋体" w:cs="宋体"/>
          <w:sz w:val="28"/>
          <w:szCs w:val="28"/>
          <w:lang w:eastAsia="zh-CN"/>
        </w:rPr>
        <w:t>）</w:t>
      </w:r>
      <w:r>
        <w:rPr>
          <w:rFonts w:hint="eastAsia" w:ascii="宋体" w:hAnsi="宋体" w:eastAsia="宋体" w:cs="宋体"/>
          <w:sz w:val="28"/>
          <w:szCs w:val="28"/>
        </w:rPr>
        <w:t>进行竞争性谈判采购，欢迎符合条件的供应商参加谈判。</w:t>
      </w:r>
    </w:p>
    <w:p>
      <w:pPr>
        <w:keepNext w:val="0"/>
        <w:keepLines w:val="0"/>
        <w:pageBreakBefore w:val="0"/>
        <w:kinsoku/>
        <w:wordWrap/>
        <w:overflowPunct/>
        <w:topLinePunct w:val="0"/>
        <w:bidi w:val="0"/>
        <w:adjustRightInd/>
        <w:snapToGrid w:val="0"/>
        <w:spacing w:line="460" w:lineRule="exact"/>
        <w:ind w:left="1405" w:leftChars="0" w:hanging="1405" w:hangingChars="500"/>
        <w:textAlignment w:val="auto"/>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一、项目基本情况</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bCs w:val="0"/>
          <w:sz w:val="28"/>
          <w:szCs w:val="28"/>
          <w:shd w:val="clear"/>
          <w:lang w:eastAsia="zh-CN"/>
        </w:rPr>
      </w:pPr>
      <w:r>
        <w:rPr>
          <w:rFonts w:hint="eastAsia" w:ascii="宋体" w:hAnsi="宋体" w:eastAsia="宋体" w:cs="宋体"/>
          <w:bCs w:val="0"/>
          <w:sz w:val="28"/>
          <w:szCs w:val="28"/>
          <w:shd w:val="clear"/>
        </w:rPr>
        <w:t>项目名称：</w:t>
      </w:r>
      <w:r>
        <w:rPr>
          <w:rFonts w:hint="eastAsia" w:ascii="宋体" w:hAnsi="宋体" w:eastAsia="宋体" w:cs="宋体"/>
          <w:bCs w:val="0"/>
          <w:sz w:val="28"/>
          <w:szCs w:val="28"/>
          <w:shd w:val="clear"/>
          <w:lang w:eastAsia="zh-CN"/>
        </w:rPr>
        <w:t>启东市自来水厂有限公司2023年度市区及农村、南通至启东管网（含吕四）对第三方造成的人身伤亡及财产损失的公众责任险采购项目</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二次</w:t>
      </w:r>
      <w:r>
        <w:rPr>
          <w:rFonts w:hint="eastAsia" w:ascii="宋体" w:hAnsi="宋体" w:eastAsia="宋体" w:cs="宋体"/>
          <w:sz w:val="28"/>
          <w:szCs w:val="28"/>
          <w:lang w:eastAsia="zh-CN"/>
        </w:rPr>
        <w:t>）</w:t>
      </w:r>
    </w:p>
    <w:p>
      <w:pPr>
        <w:keepNext w:val="0"/>
        <w:keepLines w:val="0"/>
        <w:pageBreakBefore w:val="0"/>
        <w:kinsoku/>
        <w:wordWrap/>
        <w:overflowPunct/>
        <w:topLinePunct w:val="0"/>
        <w:bidi w:val="0"/>
        <w:adjustRightInd/>
        <w:snapToGrid w:val="0"/>
        <w:spacing w:line="460" w:lineRule="exact"/>
        <w:ind w:left="1399" w:leftChars="266" w:hanging="840" w:hangingChars="300"/>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项目类型：服务</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最高限价：</w:t>
      </w:r>
      <w:r>
        <w:rPr>
          <w:rFonts w:hint="eastAsia" w:ascii="宋体" w:hAnsi="宋体" w:eastAsia="宋体" w:cs="宋体"/>
          <w:bCs/>
          <w:sz w:val="28"/>
          <w:szCs w:val="28"/>
          <w:highlight w:val="none"/>
          <w:shd w:val="clear" w:color="auto" w:fill="FFFFFF"/>
          <w:lang w:val="en-US" w:eastAsia="zh-CN"/>
        </w:rPr>
        <w:t>人民币贰拾万贰仟叁佰元整(</w:t>
      </w:r>
      <w:r>
        <w:rPr>
          <w:rFonts w:hint="default" w:ascii="Arial" w:hAnsi="Arial" w:eastAsia="宋体" w:cs="Arial"/>
          <w:bCs/>
          <w:sz w:val="28"/>
          <w:szCs w:val="28"/>
          <w:shd w:val="clear" w:color="auto" w:fill="FFFFFF"/>
          <w:lang w:val="en-US" w:eastAsia="zh-CN"/>
        </w:rPr>
        <w:t>¥</w:t>
      </w:r>
      <w:r>
        <w:rPr>
          <w:rFonts w:hint="eastAsia" w:ascii="宋体" w:hAnsi="宋体" w:eastAsia="宋体" w:cs="宋体"/>
          <w:bCs/>
          <w:sz w:val="28"/>
          <w:szCs w:val="28"/>
          <w:shd w:val="clear" w:color="auto" w:fill="FFFFFF"/>
          <w:lang w:val="en-US" w:eastAsia="zh-CN"/>
        </w:rPr>
        <w:t>:202300元）</w:t>
      </w:r>
      <w:r>
        <w:rPr>
          <w:rFonts w:hint="eastAsia" w:ascii="宋体" w:hAnsi="宋体" w:eastAsia="宋体" w:cs="宋体"/>
          <w:bCs/>
          <w:sz w:val="28"/>
          <w:szCs w:val="28"/>
        </w:rPr>
        <w:t>，供应商所报投标报价等于或大于招标控制价的报价文件视为无效报价。</w:t>
      </w:r>
    </w:p>
    <w:p>
      <w:pPr>
        <w:keepNext w:val="0"/>
        <w:keepLines w:val="0"/>
        <w:pageBreakBefore w:val="0"/>
        <w:kinsoku/>
        <w:wordWrap/>
        <w:overflowPunct/>
        <w:topLinePunct w:val="0"/>
        <w:bidi w:val="0"/>
        <w:adjustRightInd/>
        <w:snapToGrid w:val="0"/>
        <w:spacing w:line="460" w:lineRule="exact"/>
        <w:ind w:left="1399" w:leftChars="266" w:hanging="840" w:hangingChars="300"/>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采购需求：详见谈判文件。</w:t>
      </w:r>
    </w:p>
    <w:p>
      <w:pPr>
        <w:keepNext w:val="0"/>
        <w:keepLines w:val="0"/>
        <w:pageBreakBefore w:val="0"/>
        <w:kinsoku/>
        <w:wordWrap/>
        <w:overflowPunct/>
        <w:topLinePunct w:val="0"/>
        <w:bidi w:val="0"/>
        <w:adjustRightInd/>
        <w:snapToGrid w:val="0"/>
        <w:spacing w:line="460" w:lineRule="exact"/>
        <w:ind w:left="1399" w:leftChars="266" w:hanging="840" w:hangingChars="300"/>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合同履行期限：详见谈判文件第三部分。</w:t>
      </w:r>
    </w:p>
    <w:p>
      <w:pPr>
        <w:keepNext w:val="0"/>
        <w:keepLines w:val="0"/>
        <w:pageBreakBefore w:val="0"/>
        <w:kinsoku/>
        <w:wordWrap/>
        <w:overflowPunct/>
        <w:topLinePunct w:val="0"/>
        <w:bidi w:val="0"/>
        <w:adjustRightInd/>
        <w:snapToGrid w:val="0"/>
        <w:spacing w:line="460" w:lineRule="exact"/>
        <w:ind w:left="1399" w:leftChars="266" w:hanging="840" w:hangingChars="300"/>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本项目是否接受联合体投标：否。</w:t>
      </w:r>
    </w:p>
    <w:p>
      <w:pPr>
        <w:keepNext w:val="0"/>
        <w:keepLines w:val="0"/>
        <w:pageBreakBefore w:val="0"/>
        <w:kinsoku/>
        <w:wordWrap/>
        <w:overflowPunct/>
        <w:topLinePunct w:val="0"/>
        <w:bidi w:val="0"/>
        <w:adjustRightInd/>
        <w:snapToGrid w:val="0"/>
        <w:spacing w:line="460" w:lineRule="exact"/>
        <w:ind w:left="1405" w:leftChars="0" w:hanging="1405" w:hangingChars="5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二、供应商的资格要求</w:t>
      </w:r>
    </w:p>
    <w:p>
      <w:pPr>
        <w:keepNext w:val="0"/>
        <w:keepLines w:val="0"/>
        <w:pageBreakBefore w:val="0"/>
        <w:kinsoku/>
        <w:wordWrap/>
        <w:overflowPunct/>
        <w:topLinePunct w:val="0"/>
        <w:bidi w:val="0"/>
        <w:adjustRightInd/>
        <w:snapToGrid w:val="0"/>
        <w:spacing w:line="460" w:lineRule="exact"/>
        <w:ind w:left="0" w:leftChars="0" w:firstLine="557" w:firstLineChars="199"/>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1、符合《中华人民共和国政府采购法》第二十二条的规定；</w:t>
      </w:r>
    </w:p>
    <w:p>
      <w:pPr>
        <w:keepNext w:val="0"/>
        <w:keepLines w:val="0"/>
        <w:pageBreakBefore w:val="0"/>
        <w:kinsoku/>
        <w:wordWrap/>
        <w:overflowPunct/>
        <w:topLinePunct w:val="0"/>
        <w:bidi w:val="0"/>
        <w:adjustRightInd/>
        <w:snapToGrid w:val="0"/>
        <w:spacing w:line="460" w:lineRule="exact"/>
        <w:ind w:left="0" w:leftChars="0" w:firstLine="557" w:firstLineChars="199"/>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2、投标人资质条件: 具有合法有效的营业执照；</w:t>
      </w:r>
    </w:p>
    <w:p>
      <w:pPr>
        <w:keepNext w:val="0"/>
        <w:keepLines w:val="0"/>
        <w:pageBreakBefore w:val="0"/>
        <w:kinsoku/>
        <w:wordWrap/>
        <w:overflowPunct/>
        <w:topLinePunct w:val="0"/>
        <w:bidi w:val="0"/>
        <w:adjustRightInd/>
        <w:snapToGrid w:val="0"/>
        <w:spacing w:line="460" w:lineRule="exact"/>
        <w:ind w:left="0" w:leftChars="0" w:firstLine="557" w:firstLineChars="199"/>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3、投标供应商具有经国家保险监督管理机构批准在中华人民共和国境内设立和营业，并经国家保险监督管理机构认可具备开展责任险业务资质的保险公司，并提供《中华人民共和国保险许可证》；</w:t>
      </w:r>
    </w:p>
    <w:p>
      <w:pPr>
        <w:keepNext w:val="0"/>
        <w:keepLines w:val="0"/>
        <w:pageBreakBefore w:val="0"/>
        <w:kinsoku/>
        <w:wordWrap/>
        <w:overflowPunct/>
        <w:topLinePunct w:val="0"/>
        <w:bidi w:val="0"/>
        <w:adjustRightInd/>
        <w:snapToGrid w:val="0"/>
        <w:spacing w:line="460" w:lineRule="exact"/>
        <w:ind w:left="0" w:leftChars="0" w:firstLine="557" w:firstLineChars="199"/>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4、参加政府采购活动前三年内，在经营活动中没有重大违法记录（提供参加本项目政府采购活动前3年内在经营活动中没有重大违法记录的书面声明）；</w:t>
      </w:r>
    </w:p>
    <w:p>
      <w:pPr>
        <w:keepNext w:val="0"/>
        <w:keepLines w:val="0"/>
        <w:pageBreakBefore w:val="0"/>
        <w:kinsoku/>
        <w:wordWrap/>
        <w:overflowPunct/>
        <w:topLinePunct w:val="0"/>
        <w:bidi w:val="0"/>
        <w:adjustRightInd/>
        <w:snapToGrid w:val="0"/>
        <w:spacing w:line="460" w:lineRule="exact"/>
        <w:ind w:left="0" w:leftChars="0" w:firstLine="557" w:firstLineChars="199"/>
        <w:textAlignment w:val="auto"/>
        <w:rPr>
          <w:rFonts w:hint="eastAsia" w:ascii="宋体" w:hAnsi="宋体" w:eastAsia="宋体" w:cs="宋体"/>
          <w:kern w:val="0"/>
          <w:sz w:val="28"/>
          <w:szCs w:val="28"/>
        </w:rPr>
      </w:pPr>
      <w:r>
        <w:rPr>
          <w:rFonts w:hint="eastAsia" w:ascii="宋体" w:hAnsi="宋体" w:eastAsia="宋体" w:cs="宋体"/>
          <w:bCs/>
          <w:sz w:val="28"/>
          <w:szCs w:val="28"/>
          <w:shd w:val="clear" w:color="auto" w:fill="FFFFFF"/>
        </w:rPr>
        <w:t>5、本项目不接受联合体投标。</w:t>
      </w:r>
    </w:p>
    <w:p>
      <w:pPr>
        <w:keepNext w:val="0"/>
        <w:keepLines w:val="0"/>
        <w:pageBreakBefore w:val="0"/>
        <w:widowControl/>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b/>
          <w:kern w:val="0"/>
          <w:szCs w:val="21"/>
          <w:highlight w:val="none"/>
        </w:rPr>
      </w:pPr>
      <w:r>
        <w:rPr>
          <w:rFonts w:hint="eastAsia" w:ascii="宋体" w:hAnsi="宋体" w:eastAsia="宋体" w:cs="宋体"/>
          <w:b/>
          <w:kern w:val="0"/>
          <w:sz w:val="28"/>
          <w:szCs w:val="28"/>
        </w:rPr>
        <w:t>三、获取</w:t>
      </w:r>
      <w:r>
        <w:rPr>
          <w:rFonts w:hint="eastAsia" w:ascii="宋体" w:hAnsi="宋体" w:eastAsia="宋体" w:cs="宋体"/>
          <w:b/>
          <w:kern w:val="0"/>
          <w:sz w:val="28"/>
          <w:szCs w:val="28"/>
          <w:lang w:val="en-US" w:eastAsia="zh-CN"/>
        </w:rPr>
        <w:t>谈判</w:t>
      </w:r>
      <w:r>
        <w:rPr>
          <w:rFonts w:hint="eastAsia" w:ascii="宋体" w:hAnsi="宋体" w:eastAsia="宋体" w:cs="宋体"/>
          <w:b/>
          <w:kern w:val="0"/>
          <w:sz w:val="28"/>
          <w:szCs w:val="28"/>
        </w:rPr>
        <w:t>文件</w:t>
      </w:r>
    </w:p>
    <w:p>
      <w:pPr>
        <w:keepNext w:val="0"/>
        <w:keepLines w:val="0"/>
        <w:pageBreakBefore w:val="0"/>
        <w:widowControl/>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kern w:val="0"/>
          <w:szCs w:val="21"/>
          <w:highlight w:val="none"/>
        </w:rPr>
      </w:pPr>
      <w:r>
        <w:rPr>
          <w:rFonts w:hint="eastAsia" w:ascii="宋体" w:hAnsi="宋体" w:eastAsia="宋体" w:cs="宋体"/>
          <w:kern w:val="0"/>
          <w:sz w:val="28"/>
          <w:szCs w:val="28"/>
          <w:highlight w:val="none"/>
        </w:rPr>
        <w:t>时间：</w:t>
      </w:r>
      <w:r>
        <w:rPr>
          <w:rFonts w:hint="eastAsia" w:ascii="宋体" w:hAnsi="宋体" w:eastAsia="宋体" w:cs="宋体"/>
          <w:kern w:val="0"/>
          <w:sz w:val="28"/>
          <w:szCs w:val="28"/>
          <w:highlight w:val="none"/>
          <w:lang w:eastAsia="zh-CN"/>
        </w:rPr>
        <w:t>2023年</w:t>
      </w:r>
      <w:r>
        <w:rPr>
          <w:rFonts w:hint="eastAsia" w:ascii="宋体" w:hAnsi="宋体" w:eastAsia="宋体" w:cs="宋体"/>
          <w:kern w:val="0"/>
          <w:sz w:val="28"/>
          <w:szCs w:val="28"/>
          <w:highlight w:val="none"/>
          <w:lang w:val="en-US" w:eastAsia="zh-CN"/>
        </w:rPr>
        <w:t>02</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03</w:t>
      </w:r>
      <w:r>
        <w:rPr>
          <w:rFonts w:hint="eastAsia" w:ascii="宋体" w:hAnsi="宋体" w:eastAsia="宋体" w:cs="宋体"/>
          <w:kern w:val="0"/>
          <w:sz w:val="28"/>
          <w:szCs w:val="28"/>
          <w:highlight w:val="none"/>
        </w:rPr>
        <w:t>日至</w:t>
      </w:r>
      <w:r>
        <w:rPr>
          <w:rFonts w:hint="eastAsia" w:ascii="宋体" w:hAnsi="宋体" w:eastAsia="宋体" w:cs="宋体"/>
          <w:kern w:val="0"/>
          <w:sz w:val="28"/>
          <w:szCs w:val="28"/>
          <w:highlight w:val="none"/>
          <w:lang w:eastAsia="zh-CN"/>
        </w:rPr>
        <w:t>2</w:t>
      </w:r>
      <w:r>
        <w:rPr>
          <w:rFonts w:hint="eastAsia" w:ascii="宋体" w:hAnsi="宋体" w:eastAsia="宋体" w:cs="宋体"/>
          <w:kern w:val="0"/>
          <w:sz w:val="28"/>
          <w:szCs w:val="28"/>
          <w:highlight w:val="none"/>
          <w:lang w:val="en-US" w:eastAsia="zh-CN"/>
        </w:rPr>
        <w:t>0</w:t>
      </w:r>
      <w:r>
        <w:rPr>
          <w:rFonts w:hint="eastAsia" w:ascii="宋体" w:hAnsi="宋体" w:eastAsia="宋体" w:cs="宋体"/>
          <w:kern w:val="0"/>
          <w:sz w:val="28"/>
          <w:szCs w:val="28"/>
          <w:highlight w:val="none"/>
          <w:lang w:eastAsia="zh-CN"/>
        </w:rPr>
        <w:t>23年</w:t>
      </w:r>
      <w:r>
        <w:rPr>
          <w:rFonts w:hint="eastAsia" w:ascii="宋体" w:hAnsi="宋体" w:eastAsia="宋体" w:cs="宋体"/>
          <w:kern w:val="0"/>
          <w:sz w:val="28"/>
          <w:szCs w:val="28"/>
          <w:highlight w:val="none"/>
          <w:lang w:val="en-US" w:eastAsia="zh-CN"/>
        </w:rPr>
        <w:t>02</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09</w:t>
      </w:r>
      <w:r>
        <w:rPr>
          <w:rFonts w:hint="eastAsia" w:ascii="宋体" w:hAnsi="宋体" w:eastAsia="宋体" w:cs="宋体"/>
          <w:kern w:val="0"/>
          <w:sz w:val="28"/>
          <w:szCs w:val="28"/>
          <w:highlight w:val="none"/>
        </w:rPr>
        <w:t>日</w:t>
      </w:r>
    </w:p>
    <w:p>
      <w:pPr>
        <w:keepNext w:val="0"/>
        <w:keepLines w:val="0"/>
        <w:pageBreakBefore w:val="0"/>
        <w:widowControl/>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地点：</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启东市自来水厂有限公司</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网站</w:t>
      </w:r>
    </w:p>
    <w:p>
      <w:pPr>
        <w:keepNext w:val="0"/>
        <w:keepLines w:val="0"/>
        <w:pageBreakBefore w:val="0"/>
        <w:widowControl/>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方式：凡有意参与谈判的供应商须自行从“</w:t>
      </w:r>
      <w:r>
        <w:rPr>
          <w:rFonts w:hint="eastAsia" w:ascii="宋体" w:hAnsi="宋体" w:eastAsia="宋体" w:cs="宋体"/>
          <w:kern w:val="0"/>
          <w:sz w:val="28"/>
          <w:szCs w:val="28"/>
          <w:highlight w:val="none"/>
          <w:lang w:eastAsia="zh-CN"/>
        </w:rPr>
        <w:t>启东市自来水厂有限公司</w:t>
      </w:r>
      <w:r>
        <w:rPr>
          <w:rFonts w:hint="eastAsia" w:ascii="宋体" w:hAnsi="宋体" w:eastAsia="宋体" w:cs="宋体"/>
          <w:kern w:val="0"/>
          <w:sz w:val="28"/>
          <w:szCs w:val="28"/>
          <w:highlight w:val="none"/>
        </w:rPr>
        <w:t>”网</w:t>
      </w:r>
      <w:r>
        <w:rPr>
          <w:rFonts w:hint="eastAsia" w:ascii="宋体" w:hAnsi="宋体" w:eastAsia="宋体" w:cs="宋体"/>
          <w:kern w:val="0"/>
          <w:sz w:val="28"/>
          <w:szCs w:val="28"/>
          <w:highlight w:val="none"/>
          <w:lang w:val="en-US" w:eastAsia="zh-CN"/>
        </w:rPr>
        <w:t>站</w:t>
      </w:r>
      <w:r>
        <w:rPr>
          <w:rFonts w:hint="eastAsia" w:ascii="宋体" w:hAnsi="宋体" w:eastAsia="宋体" w:cs="宋体"/>
          <w:kern w:val="0"/>
          <w:sz w:val="28"/>
          <w:szCs w:val="28"/>
          <w:highlight w:val="none"/>
        </w:rPr>
        <w:t>下载。</w:t>
      </w:r>
    </w:p>
    <w:p>
      <w:pPr>
        <w:keepNext w:val="0"/>
        <w:keepLines w:val="0"/>
        <w:pageBreakBefore w:val="0"/>
        <w:widowControl/>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b/>
          <w:kern w:val="0"/>
          <w:szCs w:val="21"/>
          <w:highlight w:val="none"/>
        </w:rPr>
      </w:pPr>
      <w:r>
        <w:rPr>
          <w:rFonts w:hint="eastAsia" w:ascii="宋体" w:hAnsi="宋体" w:eastAsia="宋体" w:cs="宋体"/>
          <w:b/>
          <w:kern w:val="0"/>
          <w:sz w:val="28"/>
          <w:szCs w:val="28"/>
          <w:highlight w:val="none"/>
        </w:rPr>
        <w:t>四、递交响应文件截止时间、开标（谈判）时间和地点：</w:t>
      </w:r>
    </w:p>
    <w:p>
      <w:pPr>
        <w:keepNext w:val="0"/>
        <w:keepLines w:val="0"/>
        <w:pageBreakBefore w:val="0"/>
        <w:widowControl/>
        <w:kinsoku/>
        <w:wordWrap/>
        <w:overflowPunct/>
        <w:topLinePunct w:val="0"/>
        <w:bidi w:val="0"/>
        <w:adjustRightInd/>
        <w:snapToGrid w:val="0"/>
        <w:spacing w:line="460" w:lineRule="exact"/>
        <w:ind w:left="0" w:leftChars="0"/>
        <w:jc w:val="left"/>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  递交时间：投标申请人应于</w:t>
      </w:r>
      <w:r>
        <w:rPr>
          <w:rFonts w:hint="eastAsia" w:ascii="宋体" w:hAnsi="宋体" w:eastAsia="宋体" w:cs="宋体"/>
          <w:kern w:val="0"/>
          <w:sz w:val="28"/>
          <w:szCs w:val="28"/>
          <w:highlight w:val="none"/>
          <w:lang w:eastAsia="zh-CN"/>
        </w:rPr>
        <w:t>2023年</w:t>
      </w:r>
      <w:r>
        <w:rPr>
          <w:rFonts w:hint="eastAsia" w:ascii="宋体" w:hAnsi="宋体" w:eastAsia="宋体" w:cs="宋体"/>
          <w:kern w:val="0"/>
          <w:sz w:val="28"/>
          <w:szCs w:val="28"/>
          <w:highlight w:val="none"/>
          <w:lang w:val="en-US" w:eastAsia="zh-CN"/>
        </w:rPr>
        <w:t>02</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09</w:t>
      </w:r>
      <w:r>
        <w:rPr>
          <w:rFonts w:hint="eastAsia" w:ascii="宋体" w:hAnsi="宋体" w:eastAsia="宋体" w:cs="宋体"/>
          <w:kern w:val="0"/>
          <w:sz w:val="28"/>
          <w:szCs w:val="28"/>
          <w:highlight w:val="none"/>
        </w:rPr>
        <w:t>日</w:t>
      </w:r>
      <w:r>
        <w:rPr>
          <w:rFonts w:hint="eastAsia" w:ascii="宋体" w:hAnsi="宋体" w:eastAsia="宋体" w:cs="宋体"/>
          <w:kern w:val="0"/>
          <w:sz w:val="28"/>
          <w:szCs w:val="28"/>
          <w:highlight w:val="none"/>
          <w:lang w:eastAsia="zh-CN"/>
        </w:rPr>
        <w:t>上午</w:t>
      </w:r>
      <w:r>
        <w:rPr>
          <w:rFonts w:hint="eastAsia" w:ascii="宋体" w:hAnsi="宋体" w:eastAsia="宋体" w:cs="宋体"/>
          <w:kern w:val="0"/>
          <w:sz w:val="28"/>
          <w:szCs w:val="28"/>
          <w:highlight w:val="none"/>
          <w:lang w:val="en-US" w:eastAsia="zh-CN"/>
        </w:rPr>
        <w:t>09:0</w:t>
      </w:r>
      <w:r>
        <w:rPr>
          <w:rFonts w:hint="eastAsia" w:ascii="宋体" w:hAnsi="宋体" w:eastAsia="宋体" w:cs="宋体"/>
          <w:kern w:val="0"/>
          <w:sz w:val="28"/>
          <w:szCs w:val="28"/>
          <w:highlight w:val="none"/>
        </w:rPr>
        <w:t>0</w:t>
      </w:r>
      <w:r>
        <w:rPr>
          <w:rFonts w:hint="eastAsia" w:ascii="宋体" w:hAnsi="宋体" w:eastAsia="宋体" w:cs="宋体"/>
          <w:kern w:val="0"/>
          <w:sz w:val="28"/>
          <w:szCs w:val="28"/>
          <w:highlight w:val="none"/>
          <w:lang w:val="en-US" w:eastAsia="zh-CN"/>
        </w:rPr>
        <w:t>-9</w:t>
      </w:r>
      <w:r>
        <w:rPr>
          <w:rFonts w:hint="eastAsia" w:ascii="宋体" w:hAnsi="宋体" w:eastAsia="宋体" w:cs="宋体"/>
          <w:kern w:val="0"/>
          <w:sz w:val="28"/>
          <w:szCs w:val="28"/>
          <w:highlight w:val="none"/>
        </w:rPr>
        <w:t>：</w:t>
      </w:r>
      <w:r>
        <w:rPr>
          <w:rFonts w:hint="eastAsia" w:ascii="宋体" w:hAnsi="宋体" w:eastAsia="宋体" w:cs="宋体"/>
          <w:kern w:val="0"/>
          <w:sz w:val="28"/>
          <w:szCs w:val="28"/>
          <w:highlight w:val="none"/>
          <w:lang w:val="en-US" w:eastAsia="zh-CN"/>
        </w:rPr>
        <w:t>3</w:t>
      </w:r>
      <w:r>
        <w:rPr>
          <w:rFonts w:hint="eastAsia" w:ascii="宋体" w:hAnsi="宋体" w:eastAsia="宋体" w:cs="宋体"/>
          <w:kern w:val="0"/>
          <w:sz w:val="28"/>
          <w:szCs w:val="28"/>
          <w:highlight w:val="none"/>
        </w:rPr>
        <w:t>0送至启东市汇龙镇林洋路1099号城投集团大楼底楼108室并登记（只接受直接送达），逾时则不予受理</w:t>
      </w:r>
      <w:r>
        <w:rPr>
          <w:rFonts w:hint="eastAsia" w:ascii="宋体" w:hAnsi="宋体" w:eastAsia="宋体" w:cs="宋体"/>
          <w:kern w:val="0"/>
          <w:sz w:val="28"/>
          <w:szCs w:val="28"/>
          <w:highlight w:val="none"/>
          <w:lang w:val="en-US" w:eastAsia="zh-CN"/>
        </w:rPr>
        <w:t>。</w:t>
      </w:r>
    </w:p>
    <w:p>
      <w:pPr>
        <w:keepNext w:val="0"/>
        <w:keepLines w:val="0"/>
        <w:pageBreakBefore w:val="0"/>
        <w:widowControl/>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kern w:val="0"/>
          <w:szCs w:val="21"/>
          <w:highlight w:val="none"/>
        </w:rPr>
      </w:pPr>
      <w:r>
        <w:rPr>
          <w:rFonts w:hint="eastAsia" w:ascii="宋体" w:hAnsi="宋体" w:eastAsia="宋体" w:cs="宋体"/>
          <w:kern w:val="0"/>
          <w:sz w:val="28"/>
          <w:szCs w:val="28"/>
          <w:highlight w:val="none"/>
        </w:rPr>
        <w:t>开标（谈判）时间：</w:t>
      </w:r>
      <w:r>
        <w:rPr>
          <w:rFonts w:hint="eastAsia" w:ascii="宋体" w:hAnsi="宋体" w:eastAsia="宋体" w:cs="宋体"/>
          <w:kern w:val="0"/>
          <w:sz w:val="28"/>
          <w:szCs w:val="28"/>
          <w:highlight w:val="none"/>
          <w:lang w:eastAsia="zh-CN"/>
        </w:rPr>
        <w:t>2023年</w:t>
      </w:r>
      <w:r>
        <w:rPr>
          <w:rFonts w:hint="eastAsia" w:ascii="宋体" w:hAnsi="宋体" w:eastAsia="宋体" w:cs="宋体"/>
          <w:kern w:val="0"/>
          <w:sz w:val="28"/>
          <w:szCs w:val="28"/>
          <w:highlight w:val="none"/>
          <w:lang w:val="en-US" w:eastAsia="zh-CN"/>
        </w:rPr>
        <w:t>02</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09</w:t>
      </w:r>
      <w:r>
        <w:rPr>
          <w:rFonts w:hint="eastAsia" w:ascii="宋体" w:hAnsi="宋体" w:eastAsia="宋体" w:cs="宋体"/>
          <w:kern w:val="0"/>
          <w:sz w:val="28"/>
          <w:szCs w:val="28"/>
          <w:highlight w:val="none"/>
        </w:rPr>
        <w:t>日</w:t>
      </w:r>
      <w:r>
        <w:rPr>
          <w:rFonts w:hint="eastAsia" w:ascii="宋体" w:hAnsi="宋体" w:eastAsia="宋体" w:cs="宋体"/>
          <w:kern w:val="0"/>
          <w:sz w:val="28"/>
          <w:szCs w:val="28"/>
          <w:highlight w:val="none"/>
          <w:lang w:val="en-US" w:eastAsia="zh-CN"/>
        </w:rPr>
        <w:t>09</w:t>
      </w:r>
      <w:r>
        <w:rPr>
          <w:rFonts w:hint="eastAsia" w:ascii="宋体" w:hAnsi="宋体" w:eastAsia="宋体" w:cs="宋体"/>
          <w:kern w:val="0"/>
          <w:sz w:val="28"/>
          <w:szCs w:val="28"/>
          <w:highlight w:val="none"/>
        </w:rPr>
        <w:t>时</w:t>
      </w:r>
      <w:r>
        <w:rPr>
          <w:rFonts w:hint="eastAsia" w:ascii="宋体" w:hAnsi="宋体" w:eastAsia="宋体" w:cs="宋体"/>
          <w:kern w:val="0"/>
          <w:sz w:val="28"/>
          <w:szCs w:val="28"/>
          <w:highlight w:val="none"/>
          <w:lang w:val="en-US" w:eastAsia="zh-CN"/>
        </w:rPr>
        <w:t>30</w:t>
      </w:r>
      <w:r>
        <w:rPr>
          <w:rFonts w:hint="eastAsia" w:ascii="宋体" w:hAnsi="宋体" w:eastAsia="宋体" w:cs="宋体"/>
          <w:kern w:val="0"/>
          <w:sz w:val="28"/>
          <w:szCs w:val="28"/>
          <w:highlight w:val="none"/>
        </w:rPr>
        <w:t>分（北京时间）</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kern w:val="0"/>
          <w:sz w:val="28"/>
          <w:szCs w:val="28"/>
          <w:highlight w:val="none"/>
          <w:lang w:eastAsia="zh-CN"/>
        </w:rPr>
      </w:pPr>
      <w:r>
        <w:rPr>
          <w:rFonts w:hint="eastAsia" w:ascii="宋体" w:hAnsi="宋体" w:eastAsia="宋体" w:cs="宋体"/>
          <w:kern w:val="0"/>
          <w:sz w:val="28"/>
          <w:szCs w:val="28"/>
          <w:highlight w:val="none"/>
          <w:lang w:eastAsia="zh-CN"/>
        </w:rPr>
        <w:t>开标（谈判）地点：</w:t>
      </w:r>
      <w:r>
        <w:rPr>
          <w:rFonts w:hint="eastAsia" w:ascii="宋体" w:hAnsi="宋体" w:eastAsia="宋体" w:cs="宋体"/>
          <w:kern w:val="0"/>
          <w:sz w:val="28"/>
          <w:szCs w:val="28"/>
          <w:highlight w:val="none"/>
        </w:rPr>
        <w:t>启东市汇龙镇林洋路1099号城投集团大楼底楼108室</w:t>
      </w:r>
      <w:r>
        <w:rPr>
          <w:rFonts w:hint="eastAsia" w:ascii="宋体" w:hAnsi="宋体" w:eastAsia="宋体" w:cs="宋体"/>
          <w:kern w:val="0"/>
          <w:sz w:val="28"/>
          <w:szCs w:val="28"/>
          <w:highlight w:val="none"/>
          <w:lang w:val="en-US" w:eastAsia="zh-CN"/>
        </w:rPr>
        <w:t>（大转盘往南50米）</w:t>
      </w:r>
    </w:p>
    <w:p>
      <w:pPr>
        <w:keepNext w:val="0"/>
        <w:keepLines w:val="0"/>
        <w:pageBreakBefore w:val="0"/>
        <w:kinsoku/>
        <w:wordWrap/>
        <w:overflowPunct/>
        <w:topLinePunct w:val="0"/>
        <w:bidi w:val="0"/>
        <w:adjustRightInd/>
        <w:snapToGrid w:val="0"/>
        <w:spacing w:line="460" w:lineRule="exact"/>
        <w:ind w:left="0" w:leftChars="0" w:firstLine="562" w:firstLineChars="2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五、公告期限</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自本公告发布之日起3个工作日。</w:t>
      </w:r>
    </w:p>
    <w:p>
      <w:pPr>
        <w:keepNext w:val="0"/>
        <w:keepLines w:val="0"/>
        <w:pageBreakBefore w:val="0"/>
        <w:kinsoku/>
        <w:wordWrap/>
        <w:overflowPunct/>
        <w:topLinePunct w:val="0"/>
        <w:bidi w:val="0"/>
        <w:adjustRightInd/>
        <w:snapToGrid w:val="0"/>
        <w:spacing w:line="460" w:lineRule="exact"/>
        <w:ind w:left="0" w:leftChars="0" w:firstLine="562" w:firstLineChars="2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六、其他补充事宜</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1.投标保证金：根据省财政厅要求，本项目不收取投标保证金</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2.对谈判文件的询问、质疑请以书面形式向采购人、采购代理机构提出。</w:t>
      </w:r>
    </w:p>
    <w:p>
      <w:pPr>
        <w:keepNext w:val="0"/>
        <w:keepLines w:val="0"/>
        <w:pageBreakBefore w:val="0"/>
        <w:kinsoku/>
        <w:wordWrap/>
        <w:overflowPunct/>
        <w:topLinePunct w:val="0"/>
        <w:bidi w:val="0"/>
        <w:adjustRightInd/>
        <w:snapToGrid w:val="0"/>
        <w:spacing w:line="460" w:lineRule="exact"/>
        <w:ind w:left="0" w:leftChars="0" w:firstLine="562" w:firstLineChars="2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七、凡对本次采购提出询问，请按以下方式联系</w:t>
      </w:r>
    </w:p>
    <w:p>
      <w:pPr>
        <w:keepNext w:val="0"/>
        <w:keepLines w:val="0"/>
        <w:pageBreakBefore w:val="0"/>
        <w:kinsoku/>
        <w:wordWrap/>
        <w:overflowPunct/>
        <w:topLinePunct w:val="0"/>
        <w:bidi w:val="0"/>
        <w:adjustRightInd/>
        <w:snapToGrid w:val="0"/>
        <w:spacing w:line="460" w:lineRule="exact"/>
        <w:ind w:left="0" w:leftChars="0" w:firstLine="562" w:firstLineChars="2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1.采购人信息：</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shd w:val="clear" w:color="auto" w:fill="FFFFFF"/>
          <w:lang w:eastAsia="zh-CN"/>
        </w:rPr>
      </w:pPr>
      <w:r>
        <w:rPr>
          <w:rFonts w:hint="eastAsia" w:ascii="宋体" w:hAnsi="宋体" w:eastAsia="宋体" w:cs="宋体"/>
          <w:sz w:val="28"/>
          <w:szCs w:val="28"/>
          <w:shd w:val="clear" w:color="auto" w:fill="FFFFFF"/>
          <w:lang w:eastAsia="zh-CN"/>
        </w:rPr>
        <w:t>名称：启东市自来水厂有限公司</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地址：启东市汇龙镇公园中路802号</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highlight w:val="none"/>
          <w:shd w:val="clear" w:color="auto" w:fill="FFFFFF"/>
          <w:lang w:val="en-US" w:eastAsia="zh-CN"/>
        </w:rPr>
      </w:pPr>
      <w:r>
        <w:rPr>
          <w:rFonts w:hint="eastAsia" w:ascii="宋体" w:hAnsi="宋体" w:eastAsia="宋体" w:cs="宋体"/>
          <w:sz w:val="28"/>
          <w:szCs w:val="28"/>
          <w:shd w:val="clear" w:color="auto" w:fill="FFFFFF"/>
          <w:lang w:val="en-US" w:eastAsia="zh-CN"/>
        </w:rPr>
        <w:t>联系人：宋敏华</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highlight w:val="none"/>
          <w:shd w:val="clear" w:color="auto" w:fill="FFFFFF"/>
          <w:lang w:eastAsia="zh-CN"/>
        </w:rPr>
      </w:pPr>
      <w:r>
        <w:rPr>
          <w:rFonts w:hint="eastAsia" w:ascii="宋体" w:hAnsi="宋体" w:eastAsia="宋体" w:cs="宋体"/>
          <w:sz w:val="28"/>
          <w:szCs w:val="28"/>
          <w:highlight w:val="none"/>
          <w:shd w:val="clear" w:color="auto" w:fill="FFFFFF"/>
          <w:lang w:val="en-US" w:eastAsia="zh-CN"/>
        </w:rPr>
        <w:t>电话：0513-83312220</w:t>
      </w:r>
      <w:r>
        <w:rPr>
          <w:rFonts w:hint="eastAsia" w:ascii="宋体" w:hAnsi="宋体" w:eastAsia="宋体" w:cs="宋体"/>
          <w:sz w:val="28"/>
          <w:szCs w:val="28"/>
          <w:highlight w:val="none"/>
          <w:shd w:val="clear" w:color="auto" w:fill="FFFFFF"/>
          <w:lang w:eastAsia="zh-CN"/>
        </w:rPr>
        <w:t> </w:t>
      </w:r>
    </w:p>
    <w:p>
      <w:pPr>
        <w:keepNext w:val="0"/>
        <w:keepLines w:val="0"/>
        <w:pageBreakBefore w:val="0"/>
        <w:kinsoku/>
        <w:wordWrap/>
        <w:overflowPunct/>
        <w:topLinePunct w:val="0"/>
        <w:bidi w:val="0"/>
        <w:adjustRightInd/>
        <w:snapToGrid w:val="0"/>
        <w:spacing w:line="460" w:lineRule="exact"/>
        <w:ind w:left="0" w:leftChars="0" w:firstLine="562" w:firstLineChars="200"/>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2.采购代理机构信息：</w:t>
      </w:r>
    </w:p>
    <w:p>
      <w:pPr>
        <w:keepNext w:val="0"/>
        <w:keepLines w:val="0"/>
        <w:pageBreakBefore w:val="0"/>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名称：</w:t>
      </w:r>
      <w:r>
        <w:rPr>
          <w:rFonts w:hint="eastAsia" w:ascii="宋体" w:hAnsi="宋体" w:eastAsia="宋体" w:cs="宋体"/>
          <w:sz w:val="28"/>
          <w:szCs w:val="28"/>
          <w:lang w:eastAsia="zh-CN"/>
        </w:rPr>
        <w:t>上海祥浦建设工程监理咨询有限责任公司</w:t>
      </w:r>
    </w:p>
    <w:p>
      <w:pPr>
        <w:keepNext w:val="0"/>
        <w:keepLines w:val="0"/>
        <w:pageBreakBefore w:val="0"/>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地址：</w:t>
      </w:r>
      <w:r>
        <w:rPr>
          <w:rFonts w:hint="eastAsia" w:ascii="宋体" w:hAnsi="宋体" w:eastAsia="宋体" w:cs="宋体"/>
          <w:sz w:val="28"/>
          <w:szCs w:val="28"/>
          <w:lang w:val="en-US" w:eastAsia="zh-CN"/>
        </w:rPr>
        <w:t>启东市汇龙镇江海中路579号建都大厦2#3F</w:t>
      </w:r>
    </w:p>
    <w:p>
      <w:pPr>
        <w:keepNext w:val="0"/>
        <w:keepLines w:val="0"/>
        <w:pageBreakBefore w:val="0"/>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人：</w:t>
      </w:r>
      <w:r>
        <w:rPr>
          <w:rFonts w:hint="eastAsia" w:ascii="宋体" w:hAnsi="宋体" w:eastAsia="宋体" w:cs="宋体"/>
          <w:sz w:val="28"/>
          <w:szCs w:val="28"/>
          <w:lang w:val="en-US" w:eastAsia="zh-CN"/>
        </w:rPr>
        <w:t>俞桂银</w:t>
      </w:r>
    </w:p>
    <w:p>
      <w:pPr>
        <w:keepNext w:val="0"/>
        <w:keepLines w:val="0"/>
        <w:pageBreakBefore w:val="0"/>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sz w:val="28"/>
          <w:szCs w:val="28"/>
        </w:rPr>
      </w:pPr>
      <w:r>
        <w:rPr>
          <w:rFonts w:hint="eastAsia" w:ascii="宋体" w:hAnsi="宋体" w:eastAsia="宋体" w:cs="宋体"/>
          <w:sz w:val="28"/>
          <w:szCs w:val="28"/>
        </w:rPr>
        <w:t>联系电话：</w:t>
      </w:r>
      <w:r>
        <w:rPr>
          <w:rFonts w:hint="eastAsia" w:ascii="宋体" w:hAnsi="宋体" w:eastAsia="宋体" w:cs="宋体"/>
          <w:sz w:val="28"/>
          <w:szCs w:val="28"/>
          <w:lang w:val="en-US" w:eastAsia="zh-CN"/>
        </w:rPr>
        <w:t>0513-83721688</w:t>
      </w:r>
    </w:p>
    <w:p>
      <w:pPr>
        <w:pStyle w:val="7"/>
        <w:keepNext w:val="0"/>
        <w:keepLines w:val="0"/>
        <w:pageBreakBefore w:val="0"/>
        <w:kinsoku/>
        <w:wordWrap/>
        <w:overflowPunct/>
        <w:topLinePunct w:val="0"/>
        <w:bidi w:val="0"/>
        <w:adjustRightInd/>
        <w:spacing w:line="460" w:lineRule="exact"/>
        <w:ind w:left="0" w:leftChars="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val="0"/>
        <w:spacing w:line="460" w:lineRule="exact"/>
        <w:ind w:left="0" w:leftChars="0" w:firstLine="2400" w:firstLineChars="1000"/>
        <w:jc w:val="right"/>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启东市自来水厂有限公司</w:t>
      </w:r>
    </w:p>
    <w:p>
      <w:pPr>
        <w:keepNext w:val="0"/>
        <w:keepLines w:val="0"/>
        <w:pageBreakBefore w:val="0"/>
        <w:kinsoku/>
        <w:wordWrap/>
        <w:overflowPunct/>
        <w:topLinePunct w:val="0"/>
        <w:bidi w:val="0"/>
        <w:adjustRightInd/>
        <w:snapToGrid w:val="0"/>
        <w:spacing w:line="460" w:lineRule="exact"/>
        <w:ind w:left="0" w:leftChars="0" w:firstLine="0" w:firstLineChars="0"/>
        <w:jc w:val="right"/>
        <w:textAlignment w:val="auto"/>
        <w:rPr>
          <w:rFonts w:hint="eastAsia" w:ascii="宋体" w:hAnsi="宋体" w:eastAsia="宋体" w:cs="宋体"/>
          <w:b/>
          <w:sz w:val="28"/>
          <w:szCs w:val="28"/>
        </w:rPr>
      </w:pP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2023年</w:t>
      </w:r>
      <w:r>
        <w:rPr>
          <w:rFonts w:hint="eastAsia"/>
          <w:color w:val="000000"/>
          <w:sz w:val="24"/>
          <w:szCs w:val="24"/>
          <w:highlight w:val="none"/>
          <w:lang w:val="en-US" w:eastAsia="zh-CN"/>
        </w:rPr>
        <w:t>02</w:t>
      </w:r>
      <w:r>
        <w:rPr>
          <w:rFonts w:hint="eastAsia" w:eastAsia="宋体"/>
          <w:color w:val="000000"/>
          <w:sz w:val="24"/>
          <w:szCs w:val="24"/>
          <w:highlight w:val="none"/>
        </w:rPr>
        <w:t>月</w:t>
      </w:r>
      <w:r>
        <w:rPr>
          <w:rFonts w:hint="eastAsia"/>
          <w:color w:val="000000"/>
          <w:sz w:val="24"/>
          <w:szCs w:val="24"/>
          <w:highlight w:val="none"/>
          <w:lang w:val="en-US" w:eastAsia="zh-CN"/>
        </w:rPr>
        <w:t>03</w:t>
      </w:r>
      <w:r>
        <w:rPr>
          <w:rFonts w:hint="eastAsia" w:eastAsia="宋体"/>
          <w:color w:val="000000"/>
          <w:sz w:val="24"/>
          <w:szCs w:val="24"/>
          <w:highlight w:val="none"/>
        </w:rPr>
        <w:t>日</w:t>
      </w:r>
    </w:p>
    <w:p>
      <w:pPr>
        <w:keepNext w:val="0"/>
        <w:keepLines w:val="0"/>
        <w:pageBreakBefore w:val="0"/>
        <w:kinsoku/>
        <w:wordWrap/>
        <w:overflowPunct/>
        <w:topLinePunct w:val="0"/>
        <w:bidi w:val="0"/>
        <w:adjustRightInd/>
        <w:snapToGrid w:val="0"/>
        <w:spacing w:line="460" w:lineRule="exact"/>
        <w:ind w:left="0" w:leftChars="0" w:firstLine="0" w:firstLineChars="0"/>
        <w:jc w:val="left"/>
        <w:textAlignment w:val="auto"/>
        <w:rPr>
          <w:rFonts w:hint="eastAsia" w:ascii="宋体" w:hAnsi="宋体" w:eastAsia="宋体" w:cs="宋体"/>
          <w:b/>
          <w:sz w:val="28"/>
          <w:szCs w:val="28"/>
        </w:rPr>
      </w:pPr>
    </w:p>
    <w:p>
      <w:pPr>
        <w:keepNext w:val="0"/>
        <w:keepLines w:val="0"/>
        <w:pageBreakBefore w:val="0"/>
        <w:kinsoku/>
        <w:wordWrap/>
        <w:overflowPunct/>
        <w:topLinePunct w:val="0"/>
        <w:bidi w:val="0"/>
        <w:adjustRightInd/>
        <w:spacing w:line="460" w:lineRule="exact"/>
        <w:ind w:left="0" w:leftChars="0"/>
        <w:textAlignment w:val="auto"/>
        <w:rPr>
          <w:rFonts w:hint="eastAsia" w:ascii="宋体" w:hAnsi="宋体" w:eastAsia="宋体" w:cs="宋体"/>
        </w:rPr>
      </w:pPr>
      <w:r>
        <w:rPr>
          <w:rFonts w:hint="eastAsia" w:ascii="宋体" w:hAnsi="宋体" w:eastAsia="宋体" w:cs="宋体"/>
          <w:b/>
          <w:sz w:val="28"/>
          <w:szCs w:val="28"/>
        </w:rPr>
        <w:t>附件：谈判文件</w:t>
      </w:r>
    </w:p>
    <w:p>
      <w:pPr>
        <w:pStyle w:val="7"/>
        <w:rPr>
          <w:rFonts w:hint="eastAsia" w:ascii="宋体" w:hAnsi="宋体" w:eastAsia="宋体" w:cs="宋体"/>
        </w:rPr>
      </w:pPr>
    </w:p>
    <w:p>
      <w:pPr>
        <w:rPr>
          <w:rFonts w:hint="eastAsia" w:ascii="宋体" w:hAnsi="宋体" w:eastAsia="宋体" w:cs="宋体"/>
        </w:rPr>
      </w:pPr>
    </w:p>
    <w:p>
      <w:pPr>
        <w:snapToGrid w:val="0"/>
        <w:spacing w:line="500" w:lineRule="exact"/>
        <w:jc w:val="center"/>
        <w:rPr>
          <w:rFonts w:hint="eastAsia" w:ascii="宋体" w:hAnsi="宋体" w:eastAsia="宋体" w:cs="宋体"/>
          <w:b/>
          <w:sz w:val="28"/>
          <w:szCs w:val="28"/>
        </w:rPr>
        <w:sectPr>
          <w:footerReference r:id="rId3" w:type="default"/>
          <w:pgSz w:w="11906" w:h="16838"/>
          <w:pgMar w:top="1440" w:right="1800" w:bottom="1440" w:left="1800" w:header="851" w:footer="992" w:gutter="0"/>
          <w:cols w:space="425" w:num="1"/>
          <w:docGrid w:type="lines" w:linePitch="312" w:charSpace="0"/>
        </w:sectPr>
      </w:pPr>
    </w:p>
    <w:p>
      <w:pPr>
        <w:snapToGrid w:val="0"/>
        <w:spacing w:line="500" w:lineRule="exact"/>
        <w:jc w:val="center"/>
        <w:rPr>
          <w:rFonts w:hint="eastAsia" w:ascii="宋体" w:hAnsi="宋体" w:eastAsia="宋体" w:cs="宋体"/>
          <w:b/>
          <w:sz w:val="28"/>
          <w:szCs w:val="28"/>
        </w:rPr>
      </w:pPr>
      <w:r>
        <w:rPr>
          <w:rFonts w:hint="eastAsia" w:ascii="宋体" w:hAnsi="宋体" w:eastAsia="宋体" w:cs="宋体"/>
          <w:b/>
          <w:sz w:val="28"/>
          <w:szCs w:val="28"/>
        </w:rPr>
        <w:t>第二部分  谈判须知</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一、总则</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1.采购方式</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1.1本次采取竞争性谈判方式，本谈判文件仅适用于谈判公告中所述项目。</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2.合格的谈判供应商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2.1满足谈判公告中供应商的资格要求的规定。</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2.2满足本谈判文件实质性条款的规定。</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3.适用法律</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3.1本次采购及由此产生的合同受中华人民共和国有关的法律法规制约和保护。</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4.谈判费用</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4.1参加谈判的供应商应自行承担所有与参加谈判有关的费用，无论谈判过程中的做法和结果如何，采购人、采购代理机构在任何情况下均无义务和责任承担这些费用。</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5.谈判文件的约束力</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5.1供应商一旦参加本项目采购活动，即被认为接受了本谈判文件的规定和约束。</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6.谈判文件的解释</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6.1谈判文件由采购人解释。</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二、谈判文件</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1.谈判文件构成</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1.1谈判文件由以下部分组成：</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（1）竞争性谈判公告</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（2）谈判须知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（3）项目需求</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（4）评审方法和评审标准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（5）响应文件组成</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（6）附件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请仔细检查谈判文件是否齐全，如有缺漏请立即与采购代理机构联系解决。</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供应商应认真阅读谈判文件中所有的事项、格式、条款和规范等要求。按谈判文件要求和规定编制响应文件，并保证所提供的全部资料的真实性，以使其响应文件对谈判文件作出实质性响应，否则其风险由供应商自行承担。</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2.谈判文件的澄清</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2.1任何要求对谈判文件进行澄清的供应商，应在提交首次谈判响应文件截止时间二日前以书面形式递交给采购人、采购代理机构。采购人有权对发出的谈判文件进行必要的澄清或修改。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2.2采购人视情组织答疑会</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3.谈判文件的修改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3.1在谈判响应文件递交截止时间前，采购人可以对谈判文件进行修改。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3.2采购人有权按照法定的要求推迟响应文件递交截止日期和谈判日期。</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3.3谈判文件的修改将在</w:t>
      </w:r>
      <w:r>
        <w:rPr>
          <w:rFonts w:hint="eastAsia" w:ascii="宋体" w:hAnsi="宋体" w:eastAsia="宋体" w:cs="宋体"/>
          <w:kern w:val="0"/>
          <w:sz w:val="28"/>
          <w:szCs w:val="28"/>
          <w:highlight w:val="none"/>
        </w:rPr>
        <w:t>“</w:t>
      </w:r>
      <w:r>
        <w:rPr>
          <w:rFonts w:hint="eastAsia" w:ascii="宋体" w:hAnsi="宋体" w:eastAsia="宋体" w:cs="宋体"/>
          <w:kern w:val="0"/>
          <w:sz w:val="28"/>
          <w:szCs w:val="28"/>
          <w:highlight w:val="none"/>
          <w:lang w:eastAsia="zh-CN"/>
        </w:rPr>
        <w:t>启东市自来水厂有限公司</w:t>
      </w:r>
      <w:r>
        <w:rPr>
          <w:rFonts w:hint="eastAsia" w:ascii="宋体" w:hAnsi="宋体" w:eastAsia="宋体" w:cs="宋体"/>
          <w:kern w:val="0"/>
          <w:sz w:val="28"/>
          <w:szCs w:val="28"/>
          <w:highlight w:val="none"/>
        </w:rPr>
        <w:t>”网</w:t>
      </w:r>
      <w:r>
        <w:rPr>
          <w:rFonts w:hint="eastAsia" w:ascii="宋体" w:hAnsi="宋体" w:eastAsia="宋体" w:cs="宋体"/>
          <w:kern w:val="0"/>
          <w:sz w:val="28"/>
          <w:szCs w:val="28"/>
          <w:highlight w:val="none"/>
          <w:lang w:val="en-US" w:eastAsia="zh-CN"/>
        </w:rPr>
        <w:t>站</w:t>
      </w:r>
      <w:r>
        <w:rPr>
          <w:rFonts w:hint="eastAsia" w:ascii="宋体" w:hAnsi="宋体" w:eastAsia="宋体" w:cs="宋体"/>
          <w:sz w:val="28"/>
          <w:szCs w:val="28"/>
        </w:rPr>
        <w:t>公布，补充文件将作为谈判文件的组成部分，并对供应商具有约束力。</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三、响应文件的编制</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1.响应文件的语言及度量衡单位</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1.1供应商递交的响应文件以及供应商与采购人就有关谈判的所有来往通知、函件和文件均应使用简体中文。</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1.2除技术性能另有规定外，响应文件所使用的度量衡单位，均须采用国家法定计量单位。</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2.响应文件构成</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2.1供应商编写的响应文件应包括资格审查文件、价格标文件。供应商按“第五部分响应文件组成”要求编写响应文件。</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3.谈判响应有效期</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3.1谈判响应有效期为本项目响应文件递交截止时间后60天。谈判响应有效期小于60天将被视为非实质性响应而予以拒绝。</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4.谈判响应有效期的延长</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在特殊情况下，采购人于原谈判响应有效期满之前，可向谈判供应商提出延长谈判响应有效期的要求。这种要求与答复均应采用书面形式。供应商可以拒绝采购人的这一要求而放弃谈判响应，同意延长谈判响应有效期的供应商既不能要求也不允许修改其响应文件。受谈判响应有效期约束的所有权利与义务均延长至新的有效期。</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四、响应文件的递交</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1.响应文件的盖章要求</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1.1响应文件必须加盖骑缝章或每页盖章。</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1.2响应文件如有修改、行间内插字和增删，修改处应由供应商加盖供应商的印章。</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2.响应文件的递交</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2.1响应文件必须提供1份正本2份副本。</w:t>
      </w:r>
    </w:p>
    <w:p>
      <w:pPr>
        <w:widowControl/>
        <w:spacing w:line="460" w:lineRule="exact"/>
        <w:ind w:firstLine="560"/>
        <w:jc w:val="left"/>
        <w:rPr>
          <w:rFonts w:hint="eastAsia" w:ascii="宋体" w:hAnsi="宋体" w:eastAsia="宋体" w:cs="宋体"/>
          <w:sz w:val="28"/>
          <w:szCs w:val="28"/>
        </w:rPr>
      </w:pPr>
      <w:r>
        <w:rPr>
          <w:rFonts w:hint="eastAsia" w:ascii="宋体" w:hAnsi="宋体" w:eastAsia="宋体" w:cs="宋体"/>
          <w:sz w:val="28"/>
          <w:szCs w:val="28"/>
        </w:rPr>
        <w:t>2.2响应文件由供应商</w:t>
      </w:r>
      <w:r>
        <w:rPr>
          <w:rFonts w:hint="eastAsia" w:ascii="宋体" w:hAnsi="宋体" w:eastAsia="宋体" w:cs="宋体"/>
          <w:sz w:val="28"/>
          <w:szCs w:val="28"/>
          <w:lang w:val="en-US" w:eastAsia="zh-CN"/>
        </w:rPr>
        <w:t>现场递交</w:t>
      </w:r>
      <w:r>
        <w:rPr>
          <w:rFonts w:hint="eastAsia" w:ascii="宋体" w:hAnsi="宋体" w:eastAsia="宋体" w:cs="宋体"/>
          <w:sz w:val="28"/>
          <w:szCs w:val="28"/>
        </w:rPr>
        <w:t>。</w:t>
      </w:r>
    </w:p>
    <w:p>
      <w:pPr>
        <w:widowControl/>
        <w:spacing w:line="460" w:lineRule="exact"/>
        <w:ind w:firstLine="560"/>
        <w:jc w:val="left"/>
        <w:rPr>
          <w:rFonts w:hint="eastAsia" w:ascii="宋体" w:hAnsi="宋体" w:eastAsia="宋体" w:cs="宋体"/>
          <w:sz w:val="28"/>
          <w:szCs w:val="28"/>
        </w:rPr>
      </w:pPr>
      <w:r>
        <w:rPr>
          <w:rFonts w:hint="eastAsia" w:ascii="宋体" w:hAnsi="宋体" w:eastAsia="宋体" w:cs="宋体"/>
          <w:sz w:val="28"/>
          <w:szCs w:val="28"/>
        </w:rPr>
        <w:t>2.3响应文件均需采用A4纸（图纸等除外）打印并装订成册，不允许使用活页夹、拉杆夹、文件夹、塑料方便式书脊（插入式或穿孔式）装订，并应在谈判响应文件封面的右上角清楚地注明“正本”或“副本”。正本和副本如有不一致之处，以正本为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2.4响应文件分二包密封，一包资格审查文件、一包价格标（每包内含相应文件正副本）。</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2.5供应商应在响应文件密封袋上标明：采购人名称、项目名称、供应商名称、响应文件名称（如：“资格审查文件”、“价格标”）。</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2.6所有响应文件密封袋的封口处均应加盖供应商印章。</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2.7如果供应商未按上述要求密封及加写标记，将作无效响应文件处理。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2.8如有要求提供原件核查的材料，供应商应将原件单独整理在一个封袋内，在响应文件递交截止时间前随响应文件一并递交至采购人。</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3.响应文件截止日期</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3.1供应商应将响应文件在响应文件递交截止时间前</w:t>
      </w:r>
      <w:r>
        <w:rPr>
          <w:rFonts w:hint="eastAsia" w:ascii="宋体" w:hAnsi="宋体" w:eastAsia="宋体" w:cs="宋体"/>
          <w:sz w:val="28"/>
          <w:szCs w:val="28"/>
          <w:lang w:val="en-US" w:eastAsia="zh-CN"/>
        </w:rPr>
        <w:t>送</w:t>
      </w:r>
      <w:r>
        <w:rPr>
          <w:rFonts w:hint="eastAsia" w:ascii="宋体" w:hAnsi="宋体" w:eastAsia="宋体" w:cs="宋体"/>
          <w:sz w:val="28"/>
          <w:szCs w:val="28"/>
        </w:rPr>
        <w:t>至指定地点。供应商应充分考虑各种风险因素，如因供应商原因造成没有在递交截止时间前</w:t>
      </w:r>
      <w:r>
        <w:rPr>
          <w:rFonts w:hint="eastAsia" w:ascii="宋体" w:hAnsi="宋体" w:eastAsia="宋体" w:cs="宋体"/>
          <w:sz w:val="28"/>
          <w:szCs w:val="28"/>
          <w:lang w:val="en-US" w:eastAsia="zh-CN"/>
        </w:rPr>
        <w:t>送</w:t>
      </w:r>
      <w:r>
        <w:rPr>
          <w:rFonts w:hint="eastAsia" w:ascii="宋体" w:hAnsi="宋体" w:eastAsia="宋体" w:cs="宋体"/>
          <w:sz w:val="28"/>
          <w:szCs w:val="28"/>
        </w:rPr>
        <w:t>达，由供应商自行承担全部责任。</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3.2采购人可以按照规定，通过修改响应文件酌情延长响应文件递交截止日期，在此情况下，供应商的所有权利和义务以及供应商受制的截止日期均应以延长后新的截止日期为准。</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4.响应文件的拒收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4.1采购人拒绝接收在其规定的响应文件递交截止时间后送达的任何响应文件。</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5.响应文件的撤回和修改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5.1响应文件的撤回</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5.1.1供应商可在响应文件递交截止时间前，撤回其响应文件。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5.1.2供应商撤回响应文件，则认为其不再参与本项目谈判活动。</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5.2响应文件的修改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5.2.1供应商可在响应文件递交截止时间前，对其响应文件进行补充、修改，供应商必须将修改响应文件的书面材料并密封后提交给采购人或采购代理机构，同时在封套上标明“修改响应文件”和“开标时启封”字样。采购人或采购代理机构可以予以接收，但不退还响应文件。补充、修改的内容应当按照谈判文件要求签署、盖章、密封后，作为响应文件的组成部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5.3在响应文件递交截止时间之后，供应商不得对其响应文件作任何修改。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5.4在响应文件截止时间至响应文件中规定的谈判响应有效期满之间的这段时间内，供应商不得撤回其响应文件。</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五、谈判与评审</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1.谈判仪式</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1.1采购人将在谈判公告中规定的时间和地点组织谈判开始仪式。</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1.2采购人在谈判结束后公布各供应商的最后报价。</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2.竞争性谈判小组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2.1谈判开始仪式结束后，采购人将立即组织竞争性谈判小组进行评审。</w:t>
      </w:r>
    </w:p>
    <w:p>
      <w:pPr>
        <w:snapToGrid w:val="0"/>
        <w:spacing w:line="50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2.2竞争性谈判小组由3人</w:t>
      </w:r>
      <w:r>
        <w:rPr>
          <w:rFonts w:hint="eastAsia" w:asciiTheme="minorEastAsia" w:hAnsiTheme="minorEastAsia"/>
          <w:sz w:val="28"/>
          <w:szCs w:val="28"/>
          <w:lang w:eastAsia="zh-CN"/>
        </w:rPr>
        <w:t>及</w:t>
      </w:r>
      <w:r>
        <w:rPr>
          <w:rFonts w:hint="eastAsia" w:ascii="宋体" w:hAnsi="宋体" w:eastAsia="宋体" w:cs="宋体"/>
          <w:sz w:val="28"/>
          <w:szCs w:val="28"/>
        </w:rPr>
        <w:t>以上单数组成</w:t>
      </w:r>
      <w:r>
        <w:rPr>
          <w:rFonts w:hint="eastAsia" w:ascii="宋体" w:hAnsi="宋体" w:eastAsia="宋体" w:cs="宋体"/>
          <w:sz w:val="28"/>
          <w:szCs w:val="28"/>
          <w:lang w:eastAsia="zh-CN"/>
        </w:rPr>
        <w:t>。</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2.3达到公开招标限额标准的货物或服务采购项目，竞争性谈判小组应当由5人以上单数组成。</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2.4谈判小组独立工作，负责评审所有响应文件并确定成交候选人。</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3.谈判评审过程的保密与公正</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3.1谈判小组、采购人、采购代理机构、相关监督人员等与评审工作有关的人员，对评审情况以及在评审过程中获悉的国家秘密、商业秘密负有保密责任。</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3.2在谈判评审过程中，谈判供应商不得以任何行为影响谈判评审过程，否则其响应文件将被作为无效响应文件。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3.3谈判小组成员应当按照客观、公正、审慎的原则，根据谈判文件规定的评审程序、评审方法和评审标准进行独立评审。未实质性响应谈判文件的响应文件按无效响应处理，谈判小组应当告知提交响应文件的供应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3.4评审开始后，直至向成交供应商授予合同时止，凡是与审查、澄清、评价和比较响应的有关资料以及授标建议等，采购人、谈判小组、采购代理机构均不得向供应商或与评审无关的其他人员透露。</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3.5采购人、采购代理机构和评审小组不向未成交的供应商解释未成交原因，也不公布评审过程中的相关细节。</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4.评审过程的澄清</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4.1评审期间，为有助于对响应文件的审查、评价和比较，谈判小组有权以书面形式要求响应人对其响应文件进行澄清，但并非对每个供应商都作澄清要求。</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4.2接到谈判小组澄清要求的供应商应按谈判小组规定的时间和格式做出书面澄清，澄清的内容作为响应文件的补充部分，但实质性的内容不得做任何更改。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4.3接到谈判小组澄清要求的供应商如未按规定做出澄清，其风险由供应商自行承担。</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5.对响应文件的初审</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5.1响应文件初审分为资格性审查和符合性审查。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5.1.1资格性审查：依据法律法规和谈判文件的规定，谈判小组对响应文件中的资格审查证明材料进行审查，以确定供应商是否具备参加谈判的资格。</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w:t>
      </w:r>
      <w:r>
        <w:rPr>
          <w:rFonts w:hint="eastAsia" w:ascii="宋体" w:hAnsi="宋体" w:eastAsia="宋体" w:cs="宋体"/>
          <w:sz w:val="28"/>
          <w:szCs w:val="28"/>
          <w:highlight w:val="none"/>
        </w:rPr>
        <w:t>在“信用中国”网站有不良信用记录的供应商将被取消参加谈判的资格</w:t>
      </w:r>
      <w:r>
        <w:rPr>
          <w:rFonts w:hint="eastAsia" w:ascii="宋体" w:hAnsi="宋体" w:eastAsia="宋体" w:cs="宋体"/>
          <w:sz w:val="28"/>
          <w:szCs w:val="28"/>
        </w:rPr>
        <w:t>。接受联合体的项目，两个以上的自然人、法人或者其他组织组成一个联合体，以一个供应商的身份共同参加政府采购活动的,联合体成员中任何一方存在不良信用记录的，视同联合体存在不良应用记录。</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5.1.2符合性审查：依据谈判文件的规定，由谈判小组从响应文件的有效性、完整性和对谈判文件的响应程度进行审查，以确定是否对谈判文件的实质性要求作出响应。</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5.1.3未通过资格审查或符合性审查的供应商，采购代理机构将现场告知未通过资格审查或符合性审查的原因，评审结束后，采购代理机构将不再告知未通过资格审查或符合性审查的原因。</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5.2在正式谈判前，谈判小组将首先审查每份响应文件是否实质性响应了谈判文件的要求。实质性响应的响应文件应该是与谈判文件要求的全部条款、条件和规格相符，没有重大负偏离或保留。</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所谓重大负偏离或保留是指与谈判文件规定的实质性要求存在负偏离，或者在实质上与谈判文件不一致，而且限制了合同中买方和见证方的权利或供应商的义务，纠正这些偏离或保留将会对其他实质性响应要求的供应商的竞争地位产生不公正的影响。重大偏离由谈判小组按照少数服从多数的原则认定。谈判小组决定响应文件的响应性只根据响应文件本身的内容，而不寻求外部的证据。</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5.3如果响应文件实质上没有响应谈判文件的要求，谈判小组将予以拒绝，供应商不得通过修改或撤销不合要求的偏离或保留而使其响应文件成为实质性响应文件。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5.4谈判小组将对确定为实质性响应的文件进行进一步审核，看其是否有计算上或累加上的算术错误，修正错误的原则如下：</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（1）响应文件中谈判报价总表内容与响应文件中相应内容不一致的，以谈判报价总表为准。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（2）大写金额和小写金额不一致的，以大写金额为准。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（3）单价金额小数点或者百分比有明显错位的，以谈判报价总表的总价为准，并修改单价。</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（4）总价金额与按单价汇总金额不一致的，以单价金额计算结果为准。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同时出现两种以上错误的，按照前款规定的顺序修正。</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5.5谈判小组将按上述修正错误的方法调整响应文件中的报价，并现场告知供应商，调整后的价格应对供应商具有约束力。如果供应商不接受修正后的价格，则其谈判活动将被拒绝。</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5.6谈判小组将允许修正响应文件中不构成重大偏离的、微小的、非正规的、不一致的或不规则的地方，但这些修改不能影响任何供应商相应的名次排列。</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5.7同一项目（项目未分包）或同一分包（项目有不同分包），如出现同一品牌同一型号的产品有多个供应商参加谈判时，谈判中在其他条件合格的前提下，选取报价最低的供应商参加谈判最后报价，其他供应商作为无效响应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5.8提供相同品牌产品的不同供应商参加同一合同项下谈判的，以其中通过资格审查、符合性审查且报价最低的参加谈判；报价相同的，由谈判小组按照随机抽取的方式确定一个参加谈判的供应商，其他供应商作为无效响应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非单一产品采购项目，谈判文件中将载明其中的核心产品。多家供应商提供的核心产品品牌相同的，按前款规定处理。</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6.被认定为未实质性响应谈判文件的响应文件的情形</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6.1出现下列情形之一的，作无效响应处理。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6.1.1响应文件未按照谈判文件的要求进行制作或密封的。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6.1.2响应文件未按规定加盖供应商印章，投标报价部分未盖章的。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6.1.3响应文件的关键内容字迹模糊，无法辨认的。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6.1.4供应商不具备谈判文件中规定的资格要求的。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6.1.5响应文件与谈判文件有重大偏离的或未能实质性响应谈判文件要求的。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6.1.6供应商属于投标禁止情形的。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6.1.7响应文件除价格标外出现报价的。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6.1.8响应报价超过或等于最高限价的。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6.1.9同一供应商提交两个（含两个）以上不同的响应报价的。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6.1.10未通过符合性检查的。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6.1.11不符合法律、法规和谈判文件中规定的其他实质性要求的。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6.1.12供应商被 “信用中国”网站列入失信被执行人或重大税收违法案件当事人名单或政府采购严重失信行为记录名单。或查询“信用中国”网站后发现供应商存在其他不符合《中华人民共和国政府采购法》第二十二条规定条件的信用记录。</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6.1.13响应文件含有采购人不能接受的附加条件的。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6.1.14谈判小组认为供应商的报价明显低于其他通过符合性审查供应商的报价，有可能影响产品质量或者不能诚信履约的，将现场要求其在合理的时间内提供说明，必要时提交相关证明材料；供应商不能证明其报价合理性的，谈判小组应当将其作为无效响应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6.1.15其他法律、法规及本谈判文件规定的属无效响应的情形。</w:t>
      </w:r>
    </w:p>
    <w:p>
      <w:pPr>
        <w:snapToGrid w:val="0"/>
        <w:spacing w:line="50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6.2出现下列情形之一的，谈判失败</w:t>
      </w:r>
      <w:r>
        <w:rPr>
          <w:rFonts w:hint="eastAsia" w:ascii="宋体" w:hAnsi="宋体" w:eastAsia="宋体" w:cs="宋体"/>
          <w:sz w:val="28"/>
          <w:szCs w:val="28"/>
          <w:lang w:eastAsia="zh-CN"/>
        </w:rPr>
        <w:t>：</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6.2.1出现影响采购公正的违法违规行为的。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w:t>
      </w:r>
      <w:r>
        <w:rPr>
          <w:rFonts w:hint="eastAsia" w:ascii="宋体" w:hAnsi="宋体" w:eastAsia="宋体" w:cs="宋体"/>
          <w:sz w:val="28"/>
          <w:szCs w:val="28"/>
          <w:lang w:val="en-US" w:eastAsia="zh-CN"/>
        </w:rPr>
        <w:t>2</w:t>
      </w:r>
      <w:r>
        <w:rPr>
          <w:rFonts w:hint="eastAsia" w:ascii="宋体" w:hAnsi="宋体" w:eastAsia="宋体" w:cs="宋体"/>
          <w:sz w:val="28"/>
          <w:szCs w:val="28"/>
        </w:rPr>
        <w:t>因重大变故，采购任务取消的。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w:t>
      </w:r>
      <w:r>
        <w:rPr>
          <w:rFonts w:hint="eastAsia" w:ascii="宋体" w:hAnsi="宋体" w:eastAsia="宋体" w:cs="宋体"/>
          <w:sz w:val="28"/>
          <w:szCs w:val="28"/>
          <w:lang w:val="en-US" w:eastAsia="zh-CN"/>
        </w:rPr>
        <w:t>3</w:t>
      </w:r>
      <w:r>
        <w:rPr>
          <w:rFonts w:hint="eastAsia" w:ascii="宋体" w:hAnsi="宋体" w:eastAsia="宋体" w:cs="宋体"/>
          <w:sz w:val="28"/>
          <w:szCs w:val="28"/>
        </w:rPr>
        <w:t>谈判小组认定谈判文件存在歧义、重大缺陷导致评审工作无法进行。</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六、成交</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1.确定成交单位</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1.1成交候选供应商的选取原则和数量见谈判文件第四部分规定。</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1.2采购人授权谈判小组在成交候选供应商中直接确定成交供应商。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1.3采购人将在“</w:t>
      </w:r>
      <w:r>
        <w:rPr>
          <w:rFonts w:hint="eastAsia" w:ascii="宋体" w:hAnsi="宋体" w:eastAsia="宋体" w:cs="宋体"/>
          <w:sz w:val="28"/>
          <w:szCs w:val="28"/>
          <w:lang w:eastAsia="zh-CN"/>
        </w:rPr>
        <w:t>启东市自来水厂有限公司</w:t>
      </w:r>
      <w:r>
        <w:rPr>
          <w:rFonts w:hint="eastAsia" w:ascii="宋体" w:hAnsi="宋体" w:eastAsia="宋体" w:cs="宋体"/>
          <w:sz w:val="28"/>
          <w:szCs w:val="28"/>
        </w:rPr>
        <w:t>”网</w:t>
      </w:r>
      <w:r>
        <w:rPr>
          <w:rFonts w:hint="eastAsia" w:ascii="宋体" w:hAnsi="宋体" w:eastAsia="宋体" w:cs="宋体"/>
          <w:sz w:val="28"/>
          <w:szCs w:val="28"/>
          <w:lang w:val="en-US" w:eastAsia="zh-CN"/>
        </w:rPr>
        <w:t>站</w:t>
      </w:r>
      <w:r>
        <w:rPr>
          <w:rFonts w:hint="eastAsia" w:ascii="宋体" w:hAnsi="宋体" w:eastAsia="宋体" w:cs="宋体"/>
          <w:sz w:val="28"/>
          <w:szCs w:val="28"/>
        </w:rPr>
        <w:t>发布成交结果公告，公告期限为1个工作日。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1.4若有充分证据证明，成交供应商出现下列情况之一的，一经查实，将被取消成交资格：</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1.4.1提供虚假材料谋取成交的。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1.4.2向采购人、采购代理机构行贿或者评审专家提供其他不正当利益的。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1.4.3恶意竞争，最终总报价明显低于其自身合理成本且又无法提供证明的。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1.4.4属于本文件规定的无效条件，但在评审过程中又未被谈判小组发现的。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1.4.5与采购人或者其他供应商恶意串通的。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1.4.6采取不正当手段诋毁、排挤其他供应商的。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1.5有下列情形之一的，视为供应商串通参与谈判，响应无效：</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1.5.1不同供应商的响应文件由同一单位或者个人编制。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1.5.2不同供应商委托同一单位或者个人办理谈判事宜。</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1.5.3不同供应商的响应文件载明的项目管理成员或者联系人员为同一人。</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1.5.4不同供应商的响应文件异常一致或者响应报价呈规律性差异。</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2.质疑处理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2.1提出质疑的供应商应当是参与所质疑项目采购活动的供应商。潜在供应商依法获取其可质疑的谈判文件的，可以对谈判文件提出质疑。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供应商认为谈判文件、采购过程和采购结果使自己的权益受到损害的，可以在知道或者应知其权益受到损害之日起七个工作日内，以书面形式向采购人或采购代理机构提出质疑。上述应知其权益受到损害之日，是指：</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2.2.1对可以质疑的谈判文件提出质疑的，为收到谈判文件之日或者谈判文件公告期限届满之日。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2.2.2对采购过程提出质疑的，为各采购程序环节结束之日。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2.2.3对成交结果提出质疑的，为成交结果公告期限届满之日。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供应商应当在法定质疑期内一次性提出针对同一采购程序环节的质疑。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2.3质疑函必须按照本谈判文件中《质疑函范本》要求的格式和内容进行填写。供应商如组成联合体参加谈判，则《质疑函范本》中要求签字、盖章、加盖公章之处，联合体各方均须按要求签字、盖章、加盖公章。</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2.4对采购方式、谈判文件、谈判结果等的质疑请向采购人或采购代理机构提出。供应商于法定期限内提起质疑，向采购人或采购代理机构以书面形式提交质疑函。</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2.5以下情形的质疑不予受理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2.5.1内容不符合《政府采购质疑和投诉办法》第十二条规定的质疑。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2.5.2超出政府采购法定期限的质疑。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2.5.3未参加谈判活动的供应商或在谈判活动中自身权益未受到损害的供应商所提出的质疑。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2.5.4供应商组成联合体参加谈判，联合体中任何一方或多方未按要求签字、盖章、加盖公章的质疑。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2.6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3.成交通知书</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3.1成交结果确定后，采购人将向成交供应商发出成交通知书。</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3.2成交通知书将是合同的一个组成部分。对采购人和成交供应商均具有法律效力。成交通知书发出后，采购人改变成交结果的，或者成交供应商放弃谈判项目的，应当依法承担法律责任。</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七、授予合同</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1.签订合同</w:t>
      </w:r>
    </w:p>
    <w:p>
      <w:pPr>
        <w:snapToGrid w:val="0"/>
        <w:spacing w:line="5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1.1成交供应商应当在成交通知书发出之日起十</w:t>
      </w:r>
      <w:r>
        <w:rPr>
          <w:rFonts w:hint="eastAsia" w:ascii="宋体" w:hAnsi="宋体" w:eastAsia="宋体" w:cs="宋体"/>
          <w:sz w:val="28"/>
          <w:szCs w:val="28"/>
          <w:highlight w:val="none"/>
          <w:lang w:eastAsia="zh-CN"/>
        </w:rPr>
        <w:t>五</w:t>
      </w:r>
      <w:r>
        <w:rPr>
          <w:rFonts w:hint="eastAsia" w:ascii="宋体" w:hAnsi="宋体" w:eastAsia="宋体" w:cs="宋体"/>
          <w:sz w:val="28"/>
          <w:szCs w:val="28"/>
          <w:highlight w:val="none"/>
        </w:rPr>
        <w:t>日内，按照谈判文件确定的事项与采购人签订采购合同。</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1.2谈判文件、成交供应商的响应文件及谈判过程中有关澄清、承诺文件均应作为合同附件。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签订合同后，成交供应商不得将货物（含其他相关服务）或服务进行转包。未经采购人同意，成交供应商也不得采用分包的形式履行合同，否则采购人有权终止合同，成交供应商的履约保证金将不予退还。采购合同分包履行的，成交供应商就采购项目和分包项目向采购人负责，分包供应商就分包项目承担责任。转包或分包造成采购人损失的，成交供应商应承担相应赔偿责任。</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rPr>
        <w:t xml:space="preserve"> </w:t>
      </w:r>
      <w:r>
        <w:rPr>
          <w:rFonts w:hint="eastAsia" w:ascii="宋体" w:hAnsi="宋体" w:eastAsia="宋体" w:cs="宋体"/>
          <w:sz w:val="28"/>
          <w:szCs w:val="28"/>
        </w:rPr>
        <w:t>货物和服务的追加、减少和添购</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2.1采购合同履行中，采购人需追加与合同标的相同的货物和服务的，在不改变合同其他条款的前提下，可以与成交供应商协商签订补充合同，但所有补充合同的采购金额不超过原合同金额10%。</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2.2采购结束后，采购人若由于各种客观原因，必须对采购项目所牵涉的货物和服务进行适当的减少时，在双方协商一致的前提下，可以按照采购时的价格水平做相应的调减，并据此签订补充合同。</w:t>
      </w:r>
    </w:p>
    <w:p>
      <w:pPr>
        <w:widowControl/>
        <w:snapToGrid w:val="0"/>
        <w:spacing w:line="500" w:lineRule="exact"/>
        <w:ind w:firstLine="643" w:firstLineChars="200"/>
        <w:jc w:val="center"/>
        <w:rPr>
          <w:rFonts w:hint="eastAsia" w:ascii="宋体" w:hAnsi="宋体" w:eastAsia="宋体" w:cs="宋体"/>
          <w:b/>
          <w:sz w:val="32"/>
          <w:szCs w:val="32"/>
        </w:rPr>
      </w:pPr>
    </w:p>
    <w:p>
      <w:pPr>
        <w:widowControl/>
        <w:snapToGrid w:val="0"/>
        <w:spacing w:line="500" w:lineRule="exact"/>
        <w:ind w:firstLine="643" w:firstLineChars="200"/>
        <w:jc w:val="center"/>
        <w:rPr>
          <w:rFonts w:hint="eastAsia" w:ascii="宋体" w:hAnsi="宋体" w:eastAsia="宋体" w:cs="宋体"/>
          <w:b/>
          <w:sz w:val="32"/>
          <w:szCs w:val="32"/>
        </w:rPr>
        <w:sectPr>
          <w:pgSz w:w="11906" w:h="16838"/>
          <w:pgMar w:top="1440" w:right="1800" w:bottom="1440" w:left="1800" w:header="851" w:footer="992" w:gutter="0"/>
          <w:cols w:space="425" w:num="1"/>
          <w:docGrid w:type="lines" w:linePitch="312" w:charSpace="0"/>
        </w:sectPr>
      </w:pPr>
    </w:p>
    <w:p>
      <w:pPr>
        <w:widowControl/>
        <w:snapToGrid w:val="0"/>
        <w:spacing w:line="500" w:lineRule="exact"/>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第三部分  项目需求</w:t>
      </w:r>
    </w:p>
    <w:p>
      <w:pPr>
        <w:snapToGrid w:val="0"/>
        <w:spacing w:line="50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请供应商在制作响应文件时仔细研究项目需求说明。</w:t>
      </w:r>
    </w:p>
    <w:p>
      <w:pPr>
        <w:snapToGrid w:val="0"/>
        <w:spacing w:line="500" w:lineRule="exact"/>
        <w:ind w:firstLine="562" w:firstLineChars="200"/>
        <w:rPr>
          <w:rFonts w:hint="eastAsia" w:ascii="宋体" w:hAnsi="宋体" w:eastAsia="宋体" w:cs="宋体"/>
          <w:bCs/>
          <w:color w:val="000000" w:themeColor="text1"/>
          <w:sz w:val="28"/>
          <w:szCs w:val="28"/>
          <w:lang w:val="en-US" w:eastAsia="zh-CN"/>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一、</w:t>
      </w:r>
      <w:r>
        <w:rPr>
          <w:rFonts w:hint="eastAsia" w:ascii="宋体" w:hAnsi="宋体" w:eastAsia="宋体" w:cs="宋体"/>
          <w:b/>
          <w:sz w:val="28"/>
          <w:szCs w:val="28"/>
        </w:rPr>
        <w:t>采购</w:t>
      </w:r>
      <w:r>
        <w:rPr>
          <w:rFonts w:hint="eastAsia" w:ascii="宋体" w:hAnsi="宋体" w:eastAsia="宋体" w:cs="宋体"/>
          <w:b/>
          <w:sz w:val="28"/>
          <w:szCs w:val="28"/>
          <w:lang w:val="en-US" w:eastAsia="zh-CN"/>
        </w:rPr>
        <w:t>项目的</w:t>
      </w:r>
      <w:r>
        <w:rPr>
          <w:rFonts w:hint="eastAsia" w:ascii="宋体" w:hAnsi="宋体" w:eastAsia="宋体" w:cs="宋体"/>
          <w:b/>
          <w:sz w:val="28"/>
          <w:szCs w:val="28"/>
        </w:rPr>
        <w:t>内容及服务要求</w:t>
      </w:r>
    </w:p>
    <w:p>
      <w:pPr>
        <w:snapToGrid w:val="0"/>
        <w:spacing w:line="500" w:lineRule="exact"/>
        <w:ind w:firstLine="562" w:firstLineChars="200"/>
        <w:rPr>
          <w:rFonts w:hint="eastAsia" w:ascii="宋体" w:hAnsi="宋体" w:eastAsia="宋体" w:cs="宋体"/>
          <w:b/>
          <w:bCs w:val="0"/>
          <w:color w:val="000000" w:themeColor="text1"/>
          <w:sz w:val="28"/>
          <w:szCs w:val="28"/>
          <w:lang w:val="en-US" w:eastAsia="zh-CN"/>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1、服务内容：</w:t>
      </w:r>
      <w:r>
        <w:rPr>
          <w:rFonts w:hint="eastAsia" w:ascii="宋体" w:hAnsi="宋体" w:eastAsia="宋体" w:cs="宋体"/>
          <w:b w:val="0"/>
          <w:bCs/>
          <w:color w:val="000000" w:themeColor="text1"/>
          <w:sz w:val="28"/>
          <w:szCs w:val="28"/>
          <w:lang w:val="en-US" w:eastAsia="zh-CN"/>
          <w14:textFill>
            <w14:solidFill>
              <w14:schemeClr w14:val="tx1"/>
            </w14:solidFill>
          </w14:textFill>
        </w:rPr>
        <w:t>2023年度启东市区及农村、南通至启东管网（含吕四）对第三方造成的人身伤亡及财产损失的公众责任险。</w:t>
      </w:r>
    </w:p>
    <w:p>
      <w:pPr>
        <w:snapToGrid w:val="0"/>
        <w:spacing w:line="500" w:lineRule="exact"/>
        <w:ind w:firstLine="562" w:firstLineChars="200"/>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2</w:t>
      </w:r>
      <w:r>
        <w:rPr>
          <w:rFonts w:hint="eastAsia" w:ascii="宋体" w:hAnsi="宋体" w:eastAsia="宋体" w:cs="宋体"/>
          <w:b/>
          <w:bCs w:val="0"/>
          <w:color w:val="000000" w:themeColor="text1"/>
          <w:sz w:val="28"/>
          <w:szCs w:val="28"/>
          <w14:textFill>
            <w14:solidFill>
              <w14:schemeClr w14:val="tx1"/>
            </w14:solidFill>
          </w14:textFill>
        </w:rPr>
        <w:t>、承保时间：</w:t>
      </w:r>
      <w:r>
        <w:rPr>
          <w:rFonts w:hint="eastAsia" w:ascii="宋体" w:hAnsi="宋体" w:eastAsia="宋体" w:cs="宋体"/>
          <w:b w:val="0"/>
          <w:bCs/>
          <w:color w:val="000000" w:themeColor="text1"/>
          <w:sz w:val="28"/>
          <w:szCs w:val="28"/>
          <w:lang w:val="en-US" w:eastAsia="zh-CN"/>
          <w14:textFill>
            <w14:solidFill>
              <w14:schemeClr w14:val="tx1"/>
            </w14:solidFill>
          </w14:textFill>
        </w:rPr>
        <w:t>一年，具体生效的保险期间以保险单所载为准。保险条款必须经中国保监会报备。</w:t>
      </w:r>
    </w:p>
    <w:p>
      <w:pPr>
        <w:snapToGrid w:val="0"/>
        <w:spacing w:line="500" w:lineRule="exact"/>
        <w:ind w:firstLine="562" w:firstLineChars="200"/>
        <w:rPr>
          <w:rFonts w:hint="eastAsia" w:ascii="宋体" w:hAnsi="宋体" w:eastAsia="宋体" w:cs="宋体"/>
          <w:b w:val="0"/>
          <w:bCs/>
          <w:color w:val="000000" w:themeColor="text1"/>
          <w:sz w:val="28"/>
          <w:szCs w:val="28"/>
          <w:lang w:val="en-US" w:eastAsia="zh-CN"/>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3</w:t>
      </w:r>
      <w:r>
        <w:rPr>
          <w:rFonts w:hint="eastAsia" w:ascii="宋体" w:hAnsi="宋体" w:eastAsia="宋体" w:cs="宋体"/>
          <w:b/>
          <w:bCs w:val="0"/>
          <w:color w:val="000000" w:themeColor="text1"/>
          <w:sz w:val="28"/>
          <w:szCs w:val="28"/>
          <w14:textFill>
            <w14:solidFill>
              <w14:schemeClr w14:val="tx1"/>
            </w14:solidFill>
          </w14:textFill>
        </w:rPr>
        <w:t>、承保区域：</w:t>
      </w:r>
      <w:r>
        <w:rPr>
          <w:rFonts w:hint="eastAsia" w:ascii="宋体" w:hAnsi="宋体" w:eastAsia="宋体" w:cs="宋体"/>
          <w:b w:val="0"/>
          <w:bCs/>
          <w:color w:val="000000" w:themeColor="text1"/>
          <w:sz w:val="28"/>
          <w:szCs w:val="28"/>
          <w:lang w:val="en-US" w:eastAsia="zh-CN"/>
          <w14:textFill>
            <w14:solidFill>
              <w14:schemeClr w14:val="tx1"/>
            </w14:solidFill>
          </w14:textFill>
        </w:rPr>
        <w:t>启东市区及农村、南通至启东段区域管网（含吕四）。</w:t>
      </w:r>
    </w:p>
    <w:p>
      <w:pPr>
        <w:snapToGrid w:val="0"/>
        <w:spacing w:line="500" w:lineRule="exact"/>
        <w:ind w:firstLine="562" w:firstLineChars="200"/>
        <w:rPr>
          <w:rFonts w:hint="eastAsia" w:ascii="宋体" w:hAnsi="宋体" w:eastAsia="宋体" w:cs="宋体"/>
          <w:b/>
          <w:bCs w:val="0"/>
          <w:color w:val="000000" w:themeColor="text1"/>
          <w:sz w:val="28"/>
          <w:szCs w:val="28"/>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4、</w:t>
      </w:r>
      <w:r>
        <w:rPr>
          <w:rFonts w:hint="eastAsia" w:ascii="宋体" w:hAnsi="宋体" w:eastAsia="宋体" w:cs="宋体"/>
          <w:b/>
          <w:bCs w:val="0"/>
          <w:color w:val="000000" w:themeColor="text1"/>
          <w:sz w:val="28"/>
          <w:szCs w:val="28"/>
          <w14:textFill>
            <w14:solidFill>
              <w14:schemeClr w14:val="tx1"/>
            </w14:solidFill>
          </w14:textFill>
        </w:rPr>
        <w:t>项目需求</w:t>
      </w:r>
    </w:p>
    <w:tbl>
      <w:tblPr>
        <w:tblStyle w:val="5"/>
        <w:tblW w:w="0" w:type="auto"/>
        <w:jc w:val="center"/>
        <w:tblLayout w:type="fixed"/>
        <w:tblCellMar>
          <w:top w:w="0" w:type="dxa"/>
          <w:left w:w="108" w:type="dxa"/>
          <w:bottom w:w="0" w:type="dxa"/>
          <w:right w:w="108" w:type="dxa"/>
        </w:tblCellMar>
      </w:tblPr>
      <w:tblGrid>
        <w:gridCol w:w="767"/>
        <w:gridCol w:w="2745"/>
        <w:gridCol w:w="1455"/>
        <w:gridCol w:w="4019"/>
      </w:tblGrid>
      <w:tr>
        <w:tblPrEx>
          <w:tblCellMar>
            <w:top w:w="0" w:type="dxa"/>
            <w:left w:w="108" w:type="dxa"/>
            <w:bottom w:w="0" w:type="dxa"/>
            <w:right w:w="108" w:type="dxa"/>
          </w:tblCellMar>
        </w:tblPrEx>
        <w:trPr>
          <w:trHeight w:val="559"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序号</w:t>
            </w:r>
          </w:p>
        </w:tc>
        <w:tc>
          <w:tcPr>
            <w:tcW w:w="274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保险责任</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赔偿内容</w:t>
            </w:r>
          </w:p>
        </w:tc>
        <w:tc>
          <w:tcPr>
            <w:tcW w:w="4019"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事故赔偿额（人民币）</w:t>
            </w:r>
          </w:p>
        </w:tc>
      </w:tr>
      <w:tr>
        <w:tblPrEx>
          <w:tblCellMar>
            <w:top w:w="0" w:type="dxa"/>
            <w:left w:w="108" w:type="dxa"/>
            <w:bottom w:w="0" w:type="dxa"/>
            <w:right w:w="108" w:type="dxa"/>
          </w:tblCellMar>
        </w:tblPrEx>
        <w:trPr>
          <w:trHeight w:val="643" w:hRule="atLeast"/>
          <w:jc w:val="center"/>
        </w:trPr>
        <w:tc>
          <w:tcPr>
            <w:tcW w:w="767" w:type="dxa"/>
            <w:vMerge w:val="restart"/>
            <w:tcBorders>
              <w:top w:val="nil"/>
              <w:left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745" w:type="dxa"/>
            <w:vMerge w:val="restart"/>
            <w:tcBorders>
              <w:top w:val="single" w:color="auto" w:sz="4" w:space="0"/>
              <w:left w:val="single" w:color="auto" w:sz="4" w:space="0"/>
              <w:right w:val="single" w:color="auto" w:sz="4" w:space="0"/>
            </w:tcBorders>
            <w:noWrap w:val="0"/>
            <w:vAlign w:val="center"/>
          </w:tcPr>
          <w:p>
            <w:pPr>
              <w:widowControl/>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启东市自来水厂有限公司2023年度启东市区及农村、南通至启东管网（含吕四）因水管爆裂，造成第三方的人身及财产损失的，保险公司按保险合同中载明的保险责任负责赔偿。</w:t>
            </w:r>
          </w:p>
        </w:tc>
        <w:tc>
          <w:tcPr>
            <w:tcW w:w="1455"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第三方人身伤亡及财产损失</w:t>
            </w:r>
          </w:p>
        </w:tc>
        <w:tc>
          <w:tcPr>
            <w:tcW w:w="4019"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累计赔偿限额800万元</w:t>
            </w:r>
          </w:p>
        </w:tc>
      </w:tr>
      <w:tr>
        <w:tblPrEx>
          <w:tblCellMar>
            <w:top w:w="0" w:type="dxa"/>
            <w:left w:w="108" w:type="dxa"/>
            <w:bottom w:w="0" w:type="dxa"/>
            <w:right w:w="108" w:type="dxa"/>
          </w:tblCellMar>
        </w:tblPrEx>
        <w:trPr>
          <w:trHeight w:val="643" w:hRule="atLeast"/>
          <w:jc w:val="center"/>
        </w:trPr>
        <w:tc>
          <w:tcPr>
            <w:tcW w:w="767" w:type="dxa"/>
            <w:vMerge w:val="continue"/>
            <w:tcBorders>
              <w:left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p>
        </w:tc>
        <w:tc>
          <w:tcPr>
            <w:tcW w:w="2745" w:type="dxa"/>
            <w:vMerge w:val="continue"/>
            <w:tcBorders>
              <w:left w:val="single" w:color="auto" w:sz="4" w:space="0"/>
              <w:right w:val="single" w:color="auto" w:sz="4" w:space="0"/>
            </w:tcBorders>
            <w:noWrap w:val="0"/>
            <w:vAlign w:val="center"/>
          </w:tcPr>
          <w:p>
            <w:pPr>
              <w:widowControl/>
              <w:spacing w:line="360" w:lineRule="exact"/>
              <w:rPr>
                <w:rFonts w:hint="eastAsia" w:ascii="仿宋_GB2312" w:hAnsi="仿宋_GB2312" w:eastAsia="仿宋_GB2312" w:cs="仿宋_GB2312"/>
                <w:color w:val="000000"/>
                <w:sz w:val="24"/>
              </w:rPr>
            </w:pPr>
          </w:p>
        </w:tc>
        <w:tc>
          <w:tcPr>
            <w:tcW w:w="1455" w:type="dxa"/>
            <w:vMerge w:val="continue"/>
            <w:tcBorders>
              <w:left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p>
        </w:tc>
        <w:tc>
          <w:tcPr>
            <w:tcW w:w="4019"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每次事故赔偿限额58万元</w:t>
            </w:r>
          </w:p>
        </w:tc>
      </w:tr>
      <w:tr>
        <w:tblPrEx>
          <w:tblCellMar>
            <w:top w:w="0" w:type="dxa"/>
            <w:left w:w="108" w:type="dxa"/>
            <w:bottom w:w="0" w:type="dxa"/>
            <w:right w:w="108" w:type="dxa"/>
          </w:tblCellMar>
        </w:tblPrEx>
        <w:trPr>
          <w:trHeight w:val="585" w:hRule="atLeast"/>
          <w:jc w:val="center"/>
        </w:trPr>
        <w:tc>
          <w:tcPr>
            <w:tcW w:w="767" w:type="dxa"/>
            <w:vMerge w:val="continue"/>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sz w:val="24"/>
              </w:rPr>
            </w:pPr>
          </w:p>
        </w:tc>
        <w:tc>
          <w:tcPr>
            <w:tcW w:w="2745" w:type="dxa"/>
            <w:vMerge w:val="continue"/>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sz w:val="24"/>
              </w:rPr>
            </w:pPr>
          </w:p>
        </w:tc>
        <w:tc>
          <w:tcPr>
            <w:tcW w:w="1455" w:type="dxa"/>
            <w:vMerge w:val="continue"/>
            <w:tcBorders>
              <w:left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p>
        </w:tc>
        <w:tc>
          <w:tcPr>
            <w:tcW w:w="4019"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FF0000"/>
                <w:sz w:val="24"/>
              </w:rPr>
            </w:pPr>
            <w:r>
              <w:rPr>
                <w:rFonts w:hint="eastAsia" w:ascii="仿宋_GB2312" w:hAnsi="仿宋_GB2312" w:eastAsia="仿宋_GB2312" w:cs="仿宋_GB2312"/>
                <w:color w:val="000000"/>
                <w:sz w:val="24"/>
              </w:rPr>
              <w:t>每次事故财产损失赔偿限额22万元</w:t>
            </w:r>
          </w:p>
        </w:tc>
      </w:tr>
      <w:tr>
        <w:tblPrEx>
          <w:tblCellMar>
            <w:top w:w="0" w:type="dxa"/>
            <w:left w:w="108" w:type="dxa"/>
            <w:bottom w:w="0" w:type="dxa"/>
            <w:right w:w="108" w:type="dxa"/>
          </w:tblCellMar>
        </w:tblPrEx>
        <w:trPr>
          <w:trHeight w:val="694" w:hRule="atLeast"/>
          <w:jc w:val="center"/>
        </w:trPr>
        <w:tc>
          <w:tcPr>
            <w:tcW w:w="767" w:type="dxa"/>
            <w:vMerge w:val="continue"/>
            <w:tcBorders>
              <w:left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sz w:val="24"/>
              </w:rPr>
            </w:pPr>
          </w:p>
        </w:tc>
        <w:tc>
          <w:tcPr>
            <w:tcW w:w="2745" w:type="dxa"/>
            <w:vMerge w:val="continue"/>
            <w:tcBorders>
              <w:left w:val="single" w:color="auto" w:sz="4" w:space="0"/>
              <w:right w:val="single" w:color="auto" w:sz="4" w:space="0"/>
            </w:tcBorders>
            <w:noWrap w:val="0"/>
            <w:vAlign w:val="center"/>
          </w:tcPr>
          <w:p>
            <w:pPr>
              <w:widowControl/>
              <w:spacing w:line="360" w:lineRule="exact"/>
              <w:jc w:val="left"/>
              <w:rPr>
                <w:sz w:val="24"/>
              </w:rPr>
            </w:pPr>
          </w:p>
        </w:tc>
        <w:tc>
          <w:tcPr>
            <w:tcW w:w="1455" w:type="dxa"/>
            <w:vMerge w:val="continue"/>
            <w:tcBorders>
              <w:left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sz w:val="24"/>
              </w:rPr>
            </w:pPr>
          </w:p>
        </w:tc>
        <w:tc>
          <w:tcPr>
            <w:tcW w:w="40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每次事故人身伤亡赔偿限额47万元</w:t>
            </w:r>
          </w:p>
        </w:tc>
      </w:tr>
      <w:tr>
        <w:tblPrEx>
          <w:tblCellMar>
            <w:top w:w="0" w:type="dxa"/>
            <w:left w:w="108" w:type="dxa"/>
            <w:bottom w:w="0" w:type="dxa"/>
            <w:right w:w="108" w:type="dxa"/>
          </w:tblCellMar>
        </w:tblPrEx>
        <w:trPr>
          <w:trHeight w:val="705" w:hRule="atLeast"/>
          <w:jc w:val="center"/>
        </w:trPr>
        <w:tc>
          <w:tcPr>
            <w:tcW w:w="767" w:type="dxa"/>
            <w:vMerge w:val="continue"/>
            <w:tcBorders>
              <w:left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sz w:val="24"/>
              </w:rPr>
            </w:pPr>
          </w:p>
        </w:tc>
        <w:tc>
          <w:tcPr>
            <w:tcW w:w="2745" w:type="dxa"/>
            <w:vMerge w:val="continue"/>
            <w:tcBorders>
              <w:left w:val="single" w:color="auto" w:sz="4" w:space="0"/>
              <w:right w:val="single" w:color="auto" w:sz="4" w:space="0"/>
            </w:tcBorders>
            <w:noWrap w:val="0"/>
            <w:vAlign w:val="center"/>
          </w:tcPr>
          <w:p>
            <w:pPr>
              <w:widowControl/>
              <w:spacing w:line="360" w:lineRule="exact"/>
              <w:jc w:val="left"/>
              <w:rPr>
                <w:sz w:val="24"/>
              </w:rPr>
            </w:pPr>
          </w:p>
        </w:tc>
        <w:tc>
          <w:tcPr>
            <w:tcW w:w="1455" w:type="dxa"/>
            <w:vMerge w:val="continue"/>
            <w:tcBorders>
              <w:left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sz w:val="24"/>
              </w:rPr>
            </w:pPr>
          </w:p>
        </w:tc>
        <w:tc>
          <w:tcPr>
            <w:tcW w:w="40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每次事故每人赔偿限额10万元</w:t>
            </w:r>
          </w:p>
        </w:tc>
      </w:tr>
      <w:tr>
        <w:tblPrEx>
          <w:tblCellMar>
            <w:top w:w="0" w:type="dxa"/>
            <w:left w:w="108" w:type="dxa"/>
            <w:bottom w:w="0" w:type="dxa"/>
            <w:right w:w="108" w:type="dxa"/>
          </w:tblCellMar>
        </w:tblPrEx>
        <w:trPr>
          <w:trHeight w:val="675" w:hRule="atLeast"/>
          <w:jc w:val="center"/>
        </w:trPr>
        <w:tc>
          <w:tcPr>
            <w:tcW w:w="767" w:type="dxa"/>
            <w:vMerge w:val="continue"/>
            <w:tcBorders>
              <w:left w:val="single" w:color="auto" w:sz="4" w:space="0"/>
              <w:bottom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sz w:val="24"/>
              </w:rPr>
            </w:pPr>
          </w:p>
        </w:tc>
        <w:tc>
          <w:tcPr>
            <w:tcW w:w="2745"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1455" w:type="dxa"/>
            <w:vMerge w:val="continue"/>
            <w:tcBorders>
              <w:left w:val="single" w:color="auto" w:sz="4" w:space="0"/>
              <w:bottom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sz w:val="24"/>
              </w:rPr>
            </w:pPr>
          </w:p>
        </w:tc>
        <w:tc>
          <w:tcPr>
            <w:tcW w:w="40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每次事故绝对免赔额500元或损失金额的5%，两者以高者为准。</w:t>
            </w:r>
          </w:p>
        </w:tc>
      </w:tr>
    </w:tbl>
    <w:p>
      <w:pPr>
        <w:pStyle w:val="3"/>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eastAsia" w:ascii="宋体" w:hAnsi="宋体" w:eastAsia="宋体" w:cs="宋体"/>
          <w:b w:val="0"/>
          <w:bCs/>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color w:val="000000" w:themeColor="text1"/>
          <w:kern w:val="2"/>
          <w:sz w:val="28"/>
          <w:szCs w:val="28"/>
          <w:lang w:val="en-US" w:eastAsia="zh-CN" w:bidi="ar-SA"/>
          <w14:textFill>
            <w14:solidFill>
              <w14:schemeClr w14:val="tx1"/>
            </w14:solidFill>
          </w14:textFill>
        </w:rPr>
        <w:t>特别说明：上表中的事故赔偿额为本次招标项目要求，必须满足，否则即作无效投标处理。</w:t>
      </w:r>
    </w:p>
    <w:p>
      <w:pPr>
        <w:snapToGrid w:val="0"/>
        <w:spacing w:line="500" w:lineRule="exact"/>
        <w:ind w:firstLine="562" w:firstLineChars="200"/>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5、保险责任：</w:t>
      </w:r>
      <w:r>
        <w:rPr>
          <w:rFonts w:hint="eastAsia" w:ascii="宋体" w:hAnsi="宋体" w:eastAsia="宋体" w:cs="宋体"/>
          <w:b w:val="0"/>
          <w:bCs/>
          <w:color w:val="000000" w:themeColor="text1"/>
          <w:sz w:val="28"/>
          <w:szCs w:val="28"/>
          <w:lang w:val="en-US" w:eastAsia="zh-CN"/>
          <w14:textFill>
            <w14:solidFill>
              <w14:schemeClr w14:val="tx1"/>
            </w14:solidFill>
          </w14:textFill>
        </w:rPr>
        <w:t>启东市自来水厂有限公司2023年度启东市区及农村、南通至启东管网（含吕四）因水管爆裂，造成第三方的人身及财产损失的，保险公司按保险合同中载明的保险责任负责赔偿。</w:t>
      </w:r>
    </w:p>
    <w:p>
      <w:pPr>
        <w:snapToGrid w:val="0"/>
        <w:spacing w:line="500" w:lineRule="exact"/>
        <w:ind w:firstLine="562" w:firstLineChars="200"/>
        <w:rPr>
          <w:rFonts w:hint="eastAsia" w:ascii="宋体" w:hAnsi="宋体" w:eastAsia="宋体" w:cs="宋体"/>
          <w:b/>
          <w:bCs w:val="0"/>
          <w:color w:val="000000" w:themeColor="text1"/>
          <w:sz w:val="28"/>
          <w:szCs w:val="28"/>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6</w:t>
      </w:r>
      <w:r>
        <w:rPr>
          <w:rFonts w:hint="eastAsia" w:ascii="宋体" w:hAnsi="宋体" w:eastAsia="宋体" w:cs="宋体"/>
          <w:b/>
          <w:bCs w:val="0"/>
          <w:color w:val="000000" w:themeColor="text1"/>
          <w:sz w:val="28"/>
          <w:szCs w:val="28"/>
          <w14:textFill>
            <w14:solidFill>
              <w14:schemeClr w14:val="tx1"/>
            </w14:solidFill>
          </w14:textFill>
        </w:rPr>
        <w:t>、售后服务：</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w:t>
      </w:r>
      <w:r>
        <w:rPr>
          <w:rFonts w:hint="eastAsia" w:ascii="宋体" w:hAnsi="宋体" w:eastAsia="宋体" w:cs="宋体"/>
          <w:bCs/>
          <w:color w:val="000000" w:themeColor="text1"/>
          <w:sz w:val="28"/>
          <w:szCs w:val="28"/>
          <w:lang w:val="en-US" w:eastAsia="zh-CN"/>
          <w14:textFill>
            <w14:solidFill>
              <w14:schemeClr w14:val="tx1"/>
            </w14:solidFill>
          </w14:textFill>
        </w:rPr>
        <w:t>1</w:t>
      </w:r>
      <w:r>
        <w:rPr>
          <w:rFonts w:hint="eastAsia" w:ascii="宋体" w:hAnsi="宋体" w:eastAsia="宋体" w:cs="宋体"/>
          <w:bCs/>
          <w:color w:val="000000" w:themeColor="text1"/>
          <w:sz w:val="28"/>
          <w:szCs w:val="28"/>
          <w:lang w:eastAsia="zh-CN"/>
          <w14:textFill>
            <w14:solidFill>
              <w14:schemeClr w14:val="tx1"/>
            </w14:solidFill>
          </w14:textFill>
        </w:rPr>
        <w:t>）保险公司将为该项目成立专项服务小组，并指定专人负责该项目的日常服务工作。</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w:t>
      </w:r>
      <w:r>
        <w:rPr>
          <w:rFonts w:hint="eastAsia" w:ascii="宋体" w:hAnsi="宋体" w:eastAsia="宋体" w:cs="宋体"/>
          <w:bCs/>
          <w:color w:val="000000" w:themeColor="text1"/>
          <w:sz w:val="28"/>
          <w:szCs w:val="28"/>
          <w:lang w:val="en-US" w:eastAsia="zh-CN"/>
          <w14:textFill>
            <w14:solidFill>
              <w14:schemeClr w14:val="tx1"/>
            </w14:solidFill>
          </w14:textFill>
        </w:rPr>
        <w:t>2</w:t>
      </w:r>
      <w:r>
        <w:rPr>
          <w:rFonts w:hint="eastAsia" w:ascii="宋体" w:hAnsi="宋体" w:eastAsia="宋体" w:cs="宋体"/>
          <w:bCs/>
          <w:color w:val="000000" w:themeColor="text1"/>
          <w:sz w:val="28"/>
          <w:szCs w:val="28"/>
          <w:lang w:eastAsia="zh-CN"/>
          <w14:textFill>
            <w14:solidFill>
              <w14:schemeClr w14:val="tx1"/>
            </w14:solidFill>
          </w14:textFill>
        </w:rPr>
        <w:t>）保险公司项目服务专员根据启东市自来水厂有限公司的要求到指定地点收取理赔材料，并及时审核理赔材料。</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w:t>
      </w:r>
      <w:r>
        <w:rPr>
          <w:rFonts w:hint="eastAsia" w:ascii="宋体" w:hAnsi="宋体" w:eastAsia="宋体" w:cs="宋体"/>
          <w:bCs/>
          <w:color w:val="000000" w:themeColor="text1"/>
          <w:sz w:val="28"/>
          <w:szCs w:val="28"/>
          <w:lang w:val="en-US" w:eastAsia="zh-CN"/>
          <w14:textFill>
            <w14:solidFill>
              <w14:schemeClr w14:val="tx1"/>
            </w14:solidFill>
          </w14:textFill>
        </w:rPr>
        <w:t>3</w:t>
      </w:r>
      <w:r>
        <w:rPr>
          <w:rFonts w:hint="eastAsia" w:ascii="宋体" w:hAnsi="宋体" w:eastAsia="宋体" w:cs="宋体"/>
          <w:bCs/>
          <w:color w:val="000000" w:themeColor="text1"/>
          <w:sz w:val="28"/>
          <w:szCs w:val="28"/>
          <w:lang w:eastAsia="zh-CN"/>
          <w14:textFill>
            <w14:solidFill>
              <w14:schemeClr w14:val="tx1"/>
            </w14:solidFill>
          </w14:textFill>
        </w:rPr>
        <w:t>）对于理赔材料齐全的理赔案件，保险公司需在约定的时间内审核理赔案件，并支付理赔款至合同规定的指定账户。</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w:t>
      </w:r>
      <w:r>
        <w:rPr>
          <w:rFonts w:hint="eastAsia" w:ascii="宋体" w:hAnsi="宋体" w:eastAsia="宋体" w:cs="宋体"/>
          <w:bCs/>
          <w:color w:val="000000" w:themeColor="text1"/>
          <w:sz w:val="28"/>
          <w:szCs w:val="28"/>
          <w:lang w:val="en-US" w:eastAsia="zh-CN"/>
          <w14:textFill>
            <w14:solidFill>
              <w14:schemeClr w14:val="tx1"/>
            </w14:solidFill>
          </w14:textFill>
        </w:rPr>
        <w:t>4</w:t>
      </w:r>
      <w:r>
        <w:rPr>
          <w:rFonts w:hint="eastAsia" w:ascii="宋体" w:hAnsi="宋体" w:eastAsia="宋体" w:cs="宋体"/>
          <w:bCs/>
          <w:color w:val="000000" w:themeColor="text1"/>
          <w:sz w:val="28"/>
          <w:szCs w:val="28"/>
          <w:lang w:eastAsia="zh-CN"/>
          <w14:textFill>
            <w14:solidFill>
              <w14:schemeClr w14:val="tx1"/>
            </w14:solidFill>
          </w14:textFill>
        </w:rPr>
        <w:t>）保险公司的服务专员将理赔结果以报表形式反馈给启东市自来水厂有限公司指定的工作人员。</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w:t>
      </w:r>
      <w:r>
        <w:rPr>
          <w:rFonts w:hint="eastAsia" w:ascii="宋体" w:hAnsi="宋体" w:eastAsia="宋体" w:cs="宋体"/>
          <w:bCs/>
          <w:color w:val="000000" w:themeColor="text1"/>
          <w:sz w:val="28"/>
          <w:szCs w:val="28"/>
          <w:lang w:val="en-US" w:eastAsia="zh-CN"/>
          <w14:textFill>
            <w14:solidFill>
              <w14:schemeClr w14:val="tx1"/>
            </w14:solidFill>
          </w14:textFill>
        </w:rPr>
        <w:t>5</w:t>
      </w:r>
      <w:r>
        <w:rPr>
          <w:rFonts w:hint="eastAsia" w:ascii="宋体" w:hAnsi="宋体" w:eastAsia="宋体" w:cs="宋体"/>
          <w:bCs/>
          <w:color w:val="000000" w:themeColor="text1"/>
          <w:sz w:val="28"/>
          <w:szCs w:val="28"/>
          <w:lang w:eastAsia="zh-CN"/>
          <w14:textFill>
            <w14:solidFill>
              <w14:schemeClr w14:val="tx1"/>
            </w14:solidFill>
          </w14:textFill>
        </w:rPr>
        <w:t>）理赔服务</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1）保险服务基础标准：</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① 统一实行24小时接报案；</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② 统一实行24小时查勘；</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③ 统一实行24小时救援；</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④ 统一实行8小时全年无休理赔工作；</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⑤ 统一实行24小时投诉服务；</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 xml:space="preserve">⑥ 设立24小时保险服务专线电话，电脑录音系统和查勘调度系统保证畅通无误，及时准确。全年365天随时接受被保险人的出险报案，并立即通知保险公司本项目客户服务专员。               </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2）设立专人专门窗口负责受理赔款案件，实行一站式服务，确保理赔、财务、信息技术等环节的高效畅通。</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3）接到报案后应详细的告知被保险人注意事项，承保范围，保障内容及理赔时需要准备的材料等，不得欺骗、误导被保险人；</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4）配合被保险人了解、熟悉理赔流程，指定专人上门收取索赔单证，并在约定的时间内上门收取，不得以任何理由拒绝上门服务。</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5）保险公司上门收取理赔资料时，若认为有关证明或材料不完整，立刻以书面或口头方式通知被保险人需补充提供的有关证明或材料。若保险公司在接到索赔资料后1个工作日内未给予有关审核意见，则视为认可索赔资料的完整性。</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6）在收到理赔材料后，简化理赔手续，应在规定时间内告知被保险人赔偿金额，除外金额或不予赔偿的理由，超过规定时间的，视为同意赔偿。</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7）接到被保险人报案后，对于属于保险责任的事故，同意按照约定及时确定赔偿金额。</w:t>
      </w:r>
    </w:p>
    <w:p>
      <w:pPr>
        <w:snapToGrid w:val="0"/>
        <w:spacing w:line="500" w:lineRule="exact"/>
        <w:ind w:firstLine="560" w:firstLineChars="200"/>
        <w:rPr>
          <w:rFonts w:hint="eastAsia" w:ascii="宋体" w:hAnsi="宋体" w:eastAsia="宋体" w:cs="宋体"/>
          <w:b/>
          <w:sz w:val="28"/>
          <w:szCs w:val="28"/>
        </w:rPr>
      </w:pPr>
      <w:r>
        <w:rPr>
          <w:rFonts w:hint="eastAsia" w:ascii="宋体" w:hAnsi="宋体" w:eastAsia="宋体" w:cs="宋体"/>
          <w:bCs/>
          <w:color w:val="000000" w:themeColor="text1"/>
          <w:sz w:val="28"/>
          <w:szCs w:val="28"/>
          <w:lang w:eastAsia="zh-CN"/>
          <w14:textFill>
            <w14:solidFill>
              <w14:schemeClr w14:val="tx1"/>
            </w14:solidFill>
          </w14:textFill>
        </w:rPr>
        <w:t>8）对于不属于保险责任的，同意在接到被保险人赔偿请求后5个工作日内向其发出《拒赔通知书》。</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二、投标报价要求</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1.供应商应仔细阅读谈判文件的所有内容，按谈判文件的要求提供谈判响应文件，并保证所提供的全部资料的真实性，以使其投标对谈判文件作出实质性响应。</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2.本项目采用固定</w:t>
      </w:r>
      <w:r>
        <w:rPr>
          <w:rFonts w:hint="eastAsia" w:ascii="宋体" w:hAnsi="宋体" w:eastAsia="宋体" w:cs="宋体"/>
          <w:sz w:val="28"/>
          <w:szCs w:val="28"/>
          <w:lang w:val="en-US" w:eastAsia="zh-CN"/>
        </w:rPr>
        <w:t>总价</w:t>
      </w:r>
      <w:r>
        <w:rPr>
          <w:rFonts w:hint="eastAsia" w:ascii="宋体" w:hAnsi="宋体" w:eastAsia="宋体" w:cs="宋体"/>
          <w:sz w:val="28"/>
          <w:szCs w:val="28"/>
        </w:rPr>
        <w:t>报价方式。</w:t>
      </w:r>
      <w:r>
        <w:rPr>
          <w:rFonts w:hint="eastAsia" w:ascii="宋体" w:hAnsi="宋体" w:eastAsia="宋体" w:cs="宋体"/>
          <w:sz w:val="28"/>
          <w:szCs w:val="28"/>
          <w:lang w:val="en-US" w:eastAsia="zh-CN"/>
        </w:rPr>
        <w:t>投标</w:t>
      </w:r>
      <w:r>
        <w:rPr>
          <w:rFonts w:hint="eastAsia" w:ascii="宋体" w:hAnsi="宋体" w:eastAsia="宋体" w:cs="宋体"/>
          <w:sz w:val="28"/>
          <w:szCs w:val="28"/>
        </w:rPr>
        <w:t>报价包括在保险期内完成服务内容所需要的一切费用，包括但不限于耗材、各种税费、人工、工伤保险、利润、税金、培训、及政策性文件规定及合同包含的所有风险、责任等。供应商报价时应充分考虑现场环境以及国家政策性调整等风险因素，在合同实施期间，合同价不随国家政策或法规、标准及市场因素的变化而进行调整，也不因实际服务周期的延长或缩短而调整。</w:t>
      </w:r>
    </w:p>
    <w:p>
      <w:pPr>
        <w:adjustRightInd w:val="0"/>
        <w:snapToGrid w:val="0"/>
        <w:spacing w:line="460" w:lineRule="exact"/>
        <w:ind w:firstLine="560" w:firstLineChars="200"/>
        <w:rPr>
          <w:rFonts w:hint="eastAsia" w:ascii="宋体" w:hAnsi="宋体" w:eastAsia="宋体" w:cs="宋体"/>
          <w:sz w:val="28"/>
          <w:szCs w:val="28"/>
          <w:lang w:val="en-GB"/>
        </w:rPr>
      </w:pPr>
      <w:r>
        <w:rPr>
          <w:rFonts w:hint="eastAsia" w:ascii="宋体" w:hAnsi="宋体" w:eastAsia="宋体" w:cs="宋体"/>
          <w:sz w:val="28"/>
          <w:szCs w:val="28"/>
        </w:rPr>
        <w:t>3.</w:t>
      </w:r>
      <w:r>
        <w:rPr>
          <w:rFonts w:hint="eastAsia" w:ascii="宋体" w:hAnsi="宋体" w:eastAsia="宋体" w:cs="宋体"/>
          <w:sz w:val="28"/>
          <w:szCs w:val="28"/>
          <w:lang w:val="en-GB"/>
        </w:rPr>
        <w:t>投标供应商应对招标文件内所要采购的全部内容进行报价，只投其中部分内容者，其投标书将被拒绝。</w:t>
      </w:r>
    </w:p>
    <w:p>
      <w:pPr>
        <w:adjustRightInd w:val="0"/>
        <w:snapToGrid w:val="0"/>
        <w:spacing w:line="4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4</w:t>
      </w:r>
      <w:r>
        <w:rPr>
          <w:rFonts w:hint="eastAsia" w:ascii="宋体" w:hAnsi="宋体" w:eastAsia="宋体" w:cs="宋体"/>
          <w:spacing w:val="-11"/>
          <w:sz w:val="28"/>
          <w:szCs w:val="28"/>
          <w:lang w:val="en-US" w:eastAsia="zh-CN"/>
        </w:rPr>
        <w:t>.</w:t>
      </w:r>
      <w:r>
        <w:rPr>
          <w:rFonts w:hint="eastAsia" w:ascii="宋体" w:hAnsi="宋体" w:eastAsia="宋体" w:cs="宋体"/>
          <w:bCs/>
          <w:sz w:val="28"/>
          <w:szCs w:val="28"/>
        </w:rPr>
        <w:t>投标报价中的计价一律采用人民币。投标报价中的计价一律采用总价报价。大写与小写不一致，以大写为准。</w:t>
      </w:r>
    </w:p>
    <w:p>
      <w:pPr>
        <w:snapToGrid w:val="0"/>
        <w:spacing w:line="500" w:lineRule="exact"/>
        <w:ind w:firstLine="560" w:firstLineChars="200"/>
        <w:rPr>
          <w:rFonts w:hint="eastAsia" w:ascii="宋体" w:hAnsi="宋体" w:eastAsia="宋体" w:cs="宋体"/>
          <w:sz w:val="28"/>
          <w:szCs w:val="28"/>
          <w:highlight w:val="none"/>
        </w:rPr>
      </w:pPr>
      <w:r>
        <w:rPr>
          <w:rFonts w:hint="eastAsia" w:ascii="宋体" w:hAnsi="宋体" w:eastAsia="宋体" w:cs="宋体"/>
          <w:bCs/>
          <w:sz w:val="28"/>
          <w:szCs w:val="28"/>
          <w:lang w:val="en-US" w:eastAsia="zh-CN"/>
        </w:rPr>
        <w:t>5</w:t>
      </w:r>
      <w:r>
        <w:rPr>
          <w:rFonts w:hint="eastAsia" w:ascii="宋体" w:hAnsi="宋体" w:eastAsia="宋体" w:cs="宋体"/>
          <w:spacing w:val="-11"/>
          <w:sz w:val="28"/>
          <w:szCs w:val="28"/>
          <w:lang w:val="en-US" w:eastAsia="zh-CN"/>
        </w:rPr>
        <w:t>.</w:t>
      </w:r>
      <w:r>
        <w:rPr>
          <w:rFonts w:hint="eastAsia" w:ascii="宋体" w:hAnsi="宋体" w:eastAsia="宋体" w:cs="宋体"/>
          <w:bCs/>
          <w:sz w:val="28"/>
          <w:szCs w:val="28"/>
        </w:rPr>
        <w:t>总价报价超过或等于总</w:t>
      </w:r>
      <w:r>
        <w:rPr>
          <w:rFonts w:hint="eastAsia" w:ascii="宋体" w:hAnsi="宋体" w:eastAsia="宋体" w:cs="宋体"/>
          <w:bCs/>
          <w:sz w:val="28"/>
          <w:szCs w:val="28"/>
          <w:highlight w:val="none"/>
        </w:rPr>
        <w:t>价最高限价的为无效报价。</w:t>
      </w:r>
    </w:p>
    <w:p>
      <w:pPr>
        <w:snapToGrid w:val="0"/>
        <w:spacing w:line="500" w:lineRule="exact"/>
        <w:rPr>
          <w:rFonts w:hint="eastAsia" w:ascii="宋体" w:hAnsi="宋体" w:eastAsia="宋体" w:cs="宋体"/>
          <w:b/>
          <w:sz w:val="28"/>
          <w:szCs w:val="28"/>
          <w:highlight w:val="none"/>
        </w:rPr>
      </w:pPr>
      <w:r>
        <w:rPr>
          <w:rFonts w:hint="eastAsia" w:ascii="宋体" w:hAnsi="宋体" w:eastAsia="宋体" w:cs="宋体"/>
          <w:b/>
          <w:sz w:val="28"/>
          <w:szCs w:val="28"/>
          <w:highlight w:val="none"/>
        </w:rPr>
        <w:t>三、付款方式</w:t>
      </w:r>
    </w:p>
    <w:p>
      <w:pPr>
        <w:snapToGrid w:val="0"/>
        <w:spacing w:line="5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保险协议签署完成，保单生效，采购方收到供应商相应的增值税专用发票后，30个工作日内以转账方式一次性支付投保费用。</w:t>
      </w:r>
    </w:p>
    <w:p>
      <w:pPr>
        <w:snapToGrid w:val="0"/>
        <w:spacing w:line="500" w:lineRule="exact"/>
        <w:rPr>
          <w:rFonts w:hint="eastAsia" w:ascii="宋体" w:hAnsi="宋体" w:eastAsia="宋体" w:cs="宋体"/>
          <w:b/>
          <w:sz w:val="28"/>
          <w:szCs w:val="28"/>
          <w:highlight w:val="none"/>
        </w:rPr>
      </w:pPr>
      <w:r>
        <w:rPr>
          <w:rFonts w:hint="eastAsia" w:ascii="宋体" w:hAnsi="宋体" w:eastAsia="宋体" w:cs="宋体"/>
          <w:b/>
          <w:sz w:val="28"/>
          <w:szCs w:val="28"/>
          <w:highlight w:val="none"/>
        </w:rPr>
        <w:t>四、履约保证金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highlight w:val="none"/>
        </w:rPr>
        <w:t>成交供应商应在中标后3日向采购人缴纳履约保证金，履约保证金为中标价的10%，形式：转账，逾期未缴纳的，采购人有权取消其中标资格，在供应商完成全部项目服务后一个月内由采购单位返还（不计利息）。</w:t>
      </w:r>
    </w:p>
    <w:p>
      <w:pPr>
        <w:spacing w:line="500" w:lineRule="exact"/>
        <w:jc w:val="center"/>
        <w:rPr>
          <w:rFonts w:hint="eastAsia" w:ascii="宋体" w:hAnsi="宋体" w:eastAsia="宋体" w:cs="宋体"/>
          <w:bCs/>
          <w:sz w:val="28"/>
          <w:szCs w:val="28"/>
        </w:rPr>
      </w:pPr>
    </w:p>
    <w:p>
      <w:pPr>
        <w:spacing w:line="500" w:lineRule="exact"/>
        <w:jc w:val="center"/>
        <w:rPr>
          <w:rFonts w:hint="eastAsia" w:ascii="宋体" w:hAnsi="宋体" w:eastAsia="宋体" w:cs="宋体"/>
          <w:bCs/>
          <w:sz w:val="28"/>
          <w:szCs w:val="28"/>
        </w:rPr>
      </w:pPr>
    </w:p>
    <w:p>
      <w:pPr>
        <w:spacing w:line="500" w:lineRule="exact"/>
        <w:jc w:val="center"/>
        <w:rPr>
          <w:rFonts w:hint="eastAsia" w:ascii="宋体" w:hAnsi="宋体" w:eastAsia="宋体" w:cs="宋体"/>
          <w:b/>
          <w:sz w:val="28"/>
          <w:szCs w:val="28"/>
        </w:rPr>
        <w:sectPr>
          <w:pgSz w:w="11906" w:h="16838"/>
          <w:pgMar w:top="1440" w:right="1800" w:bottom="1440" w:left="1800" w:header="851" w:footer="992" w:gutter="0"/>
          <w:cols w:space="425" w:num="1"/>
          <w:docGrid w:type="lines" w:linePitch="312" w:charSpace="0"/>
        </w:sectPr>
      </w:pPr>
    </w:p>
    <w:p>
      <w:pPr>
        <w:spacing w:line="500" w:lineRule="exact"/>
        <w:jc w:val="center"/>
        <w:rPr>
          <w:rFonts w:hint="eastAsia" w:ascii="宋体" w:hAnsi="宋体" w:eastAsia="宋体" w:cs="宋体"/>
          <w:b/>
          <w:sz w:val="24"/>
          <w:szCs w:val="24"/>
        </w:rPr>
      </w:pPr>
      <w:r>
        <w:rPr>
          <w:rFonts w:hint="eastAsia" w:ascii="宋体" w:hAnsi="宋体" w:eastAsia="宋体" w:cs="宋体"/>
          <w:b/>
          <w:sz w:val="28"/>
          <w:szCs w:val="28"/>
        </w:rPr>
        <w:t>第四部分  评审方法和评审标准</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一、谈判方式</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现场</w:t>
      </w:r>
      <w:r>
        <w:rPr>
          <w:rFonts w:hint="eastAsia" w:ascii="宋体" w:hAnsi="宋体" w:eastAsia="宋体" w:cs="宋体"/>
          <w:sz w:val="28"/>
          <w:szCs w:val="28"/>
        </w:rPr>
        <w:t>谈判模式，供应商</w:t>
      </w:r>
      <w:r>
        <w:rPr>
          <w:rFonts w:hint="eastAsia" w:ascii="宋体" w:hAnsi="宋体" w:eastAsia="宋体" w:cs="宋体"/>
          <w:sz w:val="28"/>
          <w:szCs w:val="28"/>
          <w:lang w:val="en-US" w:eastAsia="zh-CN"/>
        </w:rPr>
        <w:t>应安排本项目授权委托人</w:t>
      </w:r>
      <w:r>
        <w:rPr>
          <w:rFonts w:hint="eastAsia" w:ascii="宋体" w:hAnsi="宋体" w:eastAsia="宋体" w:cs="宋体"/>
          <w:sz w:val="28"/>
          <w:szCs w:val="28"/>
        </w:rPr>
        <w:t>参加</w:t>
      </w:r>
      <w:r>
        <w:rPr>
          <w:rFonts w:hint="eastAsia" w:ascii="宋体" w:hAnsi="宋体" w:eastAsia="宋体" w:cs="宋体"/>
          <w:sz w:val="28"/>
          <w:szCs w:val="28"/>
          <w:lang w:val="en-US" w:eastAsia="zh-CN"/>
        </w:rPr>
        <w:t>本次</w:t>
      </w:r>
      <w:r>
        <w:rPr>
          <w:rFonts w:hint="eastAsia" w:ascii="宋体" w:hAnsi="宋体" w:eastAsia="宋体" w:cs="宋体"/>
          <w:sz w:val="28"/>
          <w:szCs w:val="28"/>
        </w:rPr>
        <w:t>谈判活动。</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二、谈判程序及评审方法和标准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采购代理机构现场打开供应商的响应文件，谈判小组对供应商的资格性、符合性进行审查，通过审查的供应商接受谈判小组的谈判，在质量和服务相等的前提下，最后报价最低者为成交供应商。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资格性、符合性审查结束后进入最后报价环节，最后报价将作为评审价。所有的响应供应商须在</w:t>
      </w:r>
      <w:r>
        <w:rPr>
          <w:rFonts w:hint="eastAsia" w:ascii="宋体" w:hAnsi="宋体" w:eastAsia="宋体" w:cs="宋体"/>
          <w:sz w:val="28"/>
          <w:szCs w:val="28"/>
          <w:highlight w:val="none"/>
        </w:rPr>
        <w:t>15分钟内填写</w:t>
      </w:r>
      <w:r>
        <w:rPr>
          <w:rFonts w:hint="eastAsia" w:ascii="宋体" w:hAnsi="宋体" w:eastAsia="宋体" w:cs="宋体"/>
          <w:sz w:val="28"/>
          <w:szCs w:val="28"/>
        </w:rPr>
        <w:t>完毕并递交最后报价，未在规定时间内递交最后报价的，视作无效响应处理。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各供应商最后报价结束后,如谈判小组认为最后报价最低的供应商的报价明显低于其自身成本，涉嫌恶意竞争，有可能影响服务质量和不能诚信履约的，则有权要求其在合理的时间内现场提供说明，必要时提交相关证明材料。若该供应商拒绝说明或未在规定期限内提供说明，或虽有书面说明但仍无法证明其报价合理性的，则谈判小组有权取消其谈判成交资格，按顺序由最后报价次低的供应商递补，以此类推。</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评委在认真审阅响应文件的基础上，根据各响应文件的响应程度独立评判。</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（一）谈判小组对供应商资格进行审查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供应商资格不合格的，其响应文件判定为无效响应文件。</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（二）谈判小组对符合资格要求的供应商的响应文件进行符合性审查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未通过符合性审查的响应文件，将被判为不满足谈判文件实质性要求。</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（三）成交供应商的确定</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谈判小组在提交最后报价的供应商中，根据质量和服务均能满足采购文件实质性响应要求且最后报价最低的原则确定成交供应商，并编写评审报告。若最后报价有相同时，则通过抽签方式确定成交供应商。</w:t>
      </w:r>
    </w:p>
    <w:p>
      <w:pPr>
        <w:snapToGrid w:val="0"/>
        <w:spacing w:line="500" w:lineRule="exact"/>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注：若有效报价文件或经评审后有效报价文件少于三个（不含三个），采购单位变更采购方式，将采取其他采购方式实施采购。</w:t>
      </w:r>
    </w:p>
    <w:p>
      <w:pPr>
        <w:snapToGrid w:val="0"/>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2.当第一中标候选人放弃中标、因不可抗力不能履行合同、不按照招标文件要求提交履约保证金，或者被查实存在影响中标结果的违法行为等情形，不符合中标条件的，采购人依法重新招标。</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中标供应商在中标通知书领取前必须接受采购人的合同交底，交底对象为项目负责人。中标供应商未如期参加合同交底，则视为中标供应商无正当理由拒签合同。中标供应商若参与投标则视为接受以上交底要求。</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（四）采购代理机构宣布评审结果</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（五）公告成交结果</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自确定成交供应商之日起2个工作日内，</w:t>
      </w:r>
      <w:r>
        <w:rPr>
          <w:rFonts w:hint="eastAsia" w:ascii="宋体" w:hAnsi="宋体" w:eastAsia="宋体" w:cs="宋体"/>
          <w:sz w:val="28"/>
          <w:szCs w:val="28"/>
          <w:highlight w:val="none"/>
        </w:rPr>
        <w:t>在“</w:t>
      </w:r>
      <w:r>
        <w:rPr>
          <w:rFonts w:hint="eastAsia" w:ascii="宋体" w:hAnsi="宋体" w:eastAsia="宋体" w:cs="宋体"/>
          <w:sz w:val="28"/>
          <w:szCs w:val="28"/>
          <w:highlight w:val="none"/>
          <w:lang w:eastAsia="zh-CN"/>
        </w:rPr>
        <w:t>启东市自来水厂有限公司</w:t>
      </w:r>
      <w:r>
        <w:rPr>
          <w:rFonts w:hint="eastAsia" w:ascii="宋体" w:hAnsi="宋体" w:eastAsia="宋体" w:cs="宋体"/>
          <w:sz w:val="28"/>
          <w:szCs w:val="28"/>
          <w:highlight w:val="none"/>
        </w:rPr>
        <w:t>”网</w:t>
      </w:r>
      <w:r>
        <w:rPr>
          <w:rFonts w:hint="eastAsia" w:ascii="宋体" w:hAnsi="宋体" w:eastAsia="宋体" w:cs="宋体"/>
          <w:sz w:val="28"/>
          <w:szCs w:val="28"/>
          <w:highlight w:val="none"/>
          <w:lang w:val="en-US" w:eastAsia="zh-CN"/>
        </w:rPr>
        <w:t>站</w:t>
      </w:r>
      <w:r>
        <w:rPr>
          <w:rFonts w:hint="eastAsia" w:ascii="宋体" w:hAnsi="宋体" w:eastAsia="宋体" w:cs="宋体"/>
          <w:sz w:val="28"/>
          <w:szCs w:val="28"/>
          <w:highlight w:val="none"/>
        </w:rPr>
        <w:t>公告成交结果，公告期</w:t>
      </w:r>
      <w:r>
        <w:rPr>
          <w:rFonts w:hint="eastAsia" w:ascii="宋体" w:hAnsi="宋体" w:eastAsia="宋体" w:cs="宋体"/>
          <w:sz w:val="28"/>
          <w:szCs w:val="28"/>
        </w:rPr>
        <w:t>限为1个工作日。</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（六）发放成交通知书</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公告成交结果的同时，采购人</w:t>
      </w:r>
      <w:r>
        <w:rPr>
          <w:rFonts w:hint="eastAsia" w:ascii="宋体" w:hAnsi="宋体" w:eastAsia="宋体" w:cs="宋体"/>
          <w:bCs/>
          <w:sz w:val="28"/>
          <w:szCs w:val="28"/>
        </w:rPr>
        <w:t>向成交供应商发放成交通知书</w:t>
      </w:r>
      <w:r>
        <w:rPr>
          <w:rFonts w:hint="eastAsia" w:ascii="宋体" w:hAnsi="宋体" w:eastAsia="宋体" w:cs="宋体"/>
          <w:sz w:val="28"/>
          <w:szCs w:val="28"/>
        </w:rPr>
        <w:t>。</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成交通知书发出后，采购人不得违法改变成交结果，成交供应商无正当理由不得放弃成交。</w:t>
      </w:r>
    </w:p>
    <w:p>
      <w:pPr>
        <w:snapToGrid w:val="0"/>
        <w:spacing w:line="500" w:lineRule="exact"/>
        <w:ind w:firstLine="420" w:firstLineChars="150"/>
        <w:jc w:val="center"/>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rPr>
        <w:t> </w:t>
      </w:r>
    </w:p>
    <w:p>
      <w:pPr>
        <w:snapToGrid w:val="0"/>
        <w:spacing w:line="500" w:lineRule="exact"/>
        <w:ind w:firstLine="422" w:firstLineChars="150"/>
        <w:jc w:val="center"/>
        <w:rPr>
          <w:rFonts w:hint="eastAsia" w:ascii="宋体" w:hAnsi="宋体" w:eastAsia="宋体" w:cs="宋体"/>
          <w:b/>
          <w:sz w:val="28"/>
          <w:szCs w:val="28"/>
        </w:rPr>
      </w:pPr>
      <w:r>
        <w:rPr>
          <w:rFonts w:hint="eastAsia" w:ascii="宋体" w:hAnsi="宋体" w:eastAsia="宋体" w:cs="宋体"/>
          <w:b/>
          <w:sz w:val="28"/>
          <w:szCs w:val="28"/>
        </w:rPr>
        <w:t>第五部分  响应文件组成</w:t>
      </w:r>
    </w:p>
    <w:p>
      <w:pPr>
        <w:snapToGrid w:val="0"/>
        <w:spacing w:line="500" w:lineRule="exact"/>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响应文件由资格审查证明材料、价格标二部分组成。</w:t>
      </w:r>
    </w:p>
    <w:p>
      <w:pPr>
        <w:snapToGrid w:val="0"/>
        <w:spacing w:line="500" w:lineRule="exact"/>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一、资格审查证明材料（不能出现价格文件）</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1.竞谈承诺书（按照附件一格式填写）；</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授权委托书及被授权人身份证正反面复印件</w:t>
      </w:r>
      <w:r>
        <w:rPr>
          <w:rFonts w:hint="eastAsia" w:ascii="宋体" w:hAnsi="宋体" w:eastAsia="宋体" w:cs="宋体"/>
          <w:sz w:val="28"/>
          <w:szCs w:val="28"/>
          <w:lang w:val="en-US" w:eastAsia="zh-CN"/>
        </w:rPr>
        <w:t>[</w:t>
      </w:r>
      <w:r>
        <w:rPr>
          <w:rFonts w:hint="eastAsia" w:ascii="宋体" w:hAnsi="宋体" w:eastAsia="宋体" w:cs="宋体"/>
          <w:sz w:val="28"/>
          <w:szCs w:val="28"/>
        </w:rPr>
        <w:t>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授权委托书按照附件二格式填写，法定代表人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亲自参加的，无需提供授权委托书；非法定代表人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参加投标时提交</w:t>
      </w:r>
      <w:r>
        <w:rPr>
          <w:rFonts w:hint="eastAsia" w:ascii="宋体" w:hAnsi="宋体" w:eastAsia="宋体" w:cs="宋体"/>
          <w:sz w:val="28"/>
          <w:szCs w:val="28"/>
          <w:lang w:val="en-US" w:eastAsia="zh-CN"/>
        </w:rPr>
        <w:t>]</w:t>
      </w:r>
      <w:r>
        <w:rPr>
          <w:rFonts w:hint="eastAsia" w:ascii="宋体" w:hAnsi="宋体" w:eastAsia="宋体" w:cs="宋体"/>
          <w:sz w:val="28"/>
          <w:szCs w:val="28"/>
        </w:rPr>
        <w:t>；</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3.法定代表人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身份证正反面复印件</w:t>
      </w:r>
      <w:r>
        <w:rPr>
          <w:rFonts w:hint="eastAsia" w:ascii="宋体" w:hAnsi="宋体" w:eastAsia="宋体" w:cs="宋体"/>
          <w:sz w:val="28"/>
          <w:szCs w:val="28"/>
          <w:lang w:val="en-US" w:eastAsia="zh-CN"/>
        </w:rPr>
        <w:t>[</w:t>
      </w:r>
      <w:r>
        <w:rPr>
          <w:rFonts w:hint="eastAsia" w:ascii="宋体" w:hAnsi="宋体" w:eastAsia="宋体" w:cs="宋体"/>
          <w:sz w:val="28"/>
          <w:szCs w:val="28"/>
        </w:rPr>
        <w:t>无论法定代表人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是否亲自参加谈判均需提供本项材料</w:t>
      </w:r>
      <w:r>
        <w:rPr>
          <w:rFonts w:hint="eastAsia" w:ascii="宋体" w:hAnsi="宋体" w:eastAsia="宋体" w:cs="宋体"/>
          <w:sz w:val="28"/>
          <w:szCs w:val="28"/>
          <w:lang w:val="en-US" w:eastAsia="zh-CN"/>
        </w:rPr>
        <w:t>]</w:t>
      </w:r>
      <w:r>
        <w:rPr>
          <w:rFonts w:hint="eastAsia" w:ascii="宋体" w:hAnsi="宋体" w:eastAsia="宋体" w:cs="宋体"/>
          <w:sz w:val="28"/>
          <w:szCs w:val="28"/>
        </w:rPr>
        <w:t>；</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投标人合法有效的营业执照副本；</w:t>
      </w:r>
    </w:p>
    <w:p>
      <w:pPr>
        <w:snapToGrid w:val="0"/>
        <w:spacing w:line="500" w:lineRule="exact"/>
        <w:ind w:firstLine="560" w:firstLineChars="200"/>
        <w:jc w:val="left"/>
        <w:rPr>
          <w:rFonts w:hint="eastAsia" w:ascii="宋体" w:hAnsi="宋体" w:eastAsia="宋体" w:cs="宋体"/>
          <w:bCs/>
          <w:sz w:val="28"/>
          <w:szCs w:val="28"/>
          <w:lang w:val="en-US" w:eastAsia="zh-CN"/>
        </w:rPr>
      </w:pPr>
      <w:r>
        <w:rPr>
          <w:rFonts w:hint="eastAsia" w:ascii="宋体" w:hAnsi="宋体" w:eastAsia="宋体" w:cs="宋体"/>
          <w:bCs/>
          <w:sz w:val="28"/>
          <w:szCs w:val="28"/>
        </w:rPr>
        <w:t>5.投标供应商具有经国家保险监督管理机构批准在中华人民共和国境内设立和营业，并经国家保险监督管理机构认可具备开展责任险业务资质的保险公司</w:t>
      </w:r>
      <w:r>
        <w:rPr>
          <w:rFonts w:hint="eastAsia" w:ascii="宋体" w:hAnsi="宋体" w:eastAsia="宋体" w:cs="宋体"/>
          <w:bCs/>
          <w:sz w:val="28"/>
          <w:szCs w:val="28"/>
          <w:lang w:eastAsia="zh-CN"/>
        </w:rPr>
        <w:t>；</w:t>
      </w:r>
      <w:r>
        <w:rPr>
          <w:rFonts w:hint="eastAsia" w:ascii="宋体" w:hAnsi="宋体" w:eastAsia="宋体" w:cs="宋体"/>
          <w:bCs/>
          <w:sz w:val="28"/>
          <w:szCs w:val="28"/>
        </w:rPr>
        <w:t>并提供《中华人民共和国保险许可证》</w:t>
      </w:r>
      <w:r>
        <w:rPr>
          <w:rFonts w:hint="eastAsia" w:ascii="宋体" w:hAnsi="宋体" w:eastAsia="宋体" w:cs="宋体"/>
          <w:bCs/>
          <w:sz w:val="28"/>
          <w:szCs w:val="28"/>
          <w:lang w:val="en-US" w:eastAsia="zh-CN"/>
        </w:rPr>
        <w:t>；</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.参加采购活动前三年内在经营活动中没有重大违法记录的书面声明（按照附件</w:t>
      </w:r>
      <w:r>
        <w:rPr>
          <w:rFonts w:hint="eastAsia" w:ascii="宋体" w:hAnsi="宋体" w:eastAsia="宋体" w:cs="宋体"/>
          <w:sz w:val="28"/>
          <w:szCs w:val="28"/>
          <w:lang w:val="en-US" w:eastAsia="zh-CN"/>
        </w:rPr>
        <w:t>三</w:t>
      </w:r>
      <w:r>
        <w:rPr>
          <w:rFonts w:hint="eastAsia" w:ascii="宋体" w:hAnsi="宋体" w:eastAsia="宋体" w:cs="宋体"/>
          <w:sz w:val="28"/>
          <w:szCs w:val="28"/>
        </w:rPr>
        <w:t>格式填写）</w:t>
      </w:r>
      <w:r>
        <w:rPr>
          <w:rFonts w:hint="eastAsia" w:ascii="宋体" w:hAnsi="宋体" w:eastAsia="宋体" w:cs="宋体"/>
          <w:sz w:val="28"/>
          <w:szCs w:val="28"/>
          <w:lang w:eastAsia="zh-CN"/>
        </w:rPr>
        <w:t>。</w:t>
      </w:r>
    </w:p>
    <w:p>
      <w:pPr>
        <w:snapToGrid w:val="0"/>
        <w:spacing w:line="500" w:lineRule="exact"/>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注意：上述要求提供复印件的均需加盖单位公章，否则资格审查不通过。</w:t>
      </w:r>
    </w:p>
    <w:p>
      <w:pPr>
        <w:snapToGrid w:val="0"/>
        <w:spacing w:line="500" w:lineRule="exact"/>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二、价格标</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rPr>
        <w:t xml:space="preserve"> </w:t>
      </w:r>
      <w:r>
        <w:rPr>
          <w:rFonts w:hint="eastAsia" w:ascii="宋体" w:hAnsi="宋体" w:eastAsia="宋体" w:cs="宋体"/>
          <w:sz w:val="28"/>
          <w:szCs w:val="28"/>
        </w:rPr>
        <w:t>投标报价表（按照附件</w:t>
      </w:r>
      <w:r>
        <w:rPr>
          <w:rFonts w:hint="eastAsia" w:ascii="宋体" w:hAnsi="宋体" w:eastAsia="宋体" w:cs="宋体"/>
          <w:sz w:val="28"/>
          <w:szCs w:val="28"/>
          <w:lang w:val="en-US" w:eastAsia="zh-CN"/>
        </w:rPr>
        <w:t>四</w:t>
      </w:r>
      <w:r>
        <w:rPr>
          <w:rFonts w:hint="eastAsia" w:ascii="宋体" w:hAnsi="宋体" w:eastAsia="宋体" w:cs="宋体"/>
          <w:sz w:val="28"/>
          <w:szCs w:val="28"/>
        </w:rPr>
        <w:t>格式填写）；</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最后报价一览表（按照附件</w:t>
      </w:r>
      <w:r>
        <w:rPr>
          <w:rFonts w:hint="eastAsia" w:ascii="宋体" w:hAnsi="宋体" w:eastAsia="宋体" w:cs="宋体"/>
          <w:sz w:val="28"/>
          <w:szCs w:val="28"/>
          <w:lang w:val="en-US" w:eastAsia="zh-CN"/>
        </w:rPr>
        <w:t>五</w:t>
      </w:r>
      <w:r>
        <w:rPr>
          <w:rFonts w:hint="eastAsia" w:ascii="宋体" w:hAnsi="宋体" w:eastAsia="宋体" w:cs="宋体"/>
          <w:sz w:val="28"/>
          <w:szCs w:val="28"/>
        </w:rPr>
        <w:t>格式填写）供应商须</w:t>
      </w:r>
      <w:r>
        <w:rPr>
          <w:rFonts w:hint="eastAsia" w:ascii="宋体" w:hAnsi="宋体" w:eastAsia="宋体" w:cs="宋体"/>
          <w:sz w:val="28"/>
          <w:szCs w:val="28"/>
          <w:lang w:val="en-US" w:eastAsia="zh-CN"/>
        </w:rPr>
        <w:t>提前</w:t>
      </w:r>
      <w:r>
        <w:rPr>
          <w:rFonts w:hint="eastAsia" w:ascii="宋体" w:hAnsi="宋体" w:eastAsia="宋体" w:cs="宋体"/>
          <w:sz w:val="28"/>
          <w:szCs w:val="28"/>
        </w:rPr>
        <w:t>签字</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或盖章</w:t>
      </w:r>
      <w:r>
        <w:rPr>
          <w:rFonts w:hint="eastAsia" w:ascii="宋体" w:hAnsi="宋体" w:eastAsia="宋体" w:cs="宋体"/>
          <w:sz w:val="28"/>
          <w:szCs w:val="28"/>
          <w:lang w:eastAsia="zh-CN"/>
        </w:rPr>
        <w:t>）</w:t>
      </w:r>
      <w:r>
        <w:rPr>
          <w:rFonts w:hint="eastAsia" w:ascii="宋体" w:hAnsi="宋体" w:eastAsia="宋体" w:cs="宋体"/>
          <w:sz w:val="28"/>
          <w:szCs w:val="28"/>
        </w:rPr>
        <w:t>并加盖单位公章，供最后报价时使用。</w:t>
      </w:r>
    </w:p>
    <w:p>
      <w:pPr>
        <w:snapToGrid w:val="0"/>
        <w:spacing w:line="500" w:lineRule="exact"/>
        <w:rPr>
          <w:rFonts w:hint="eastAsia" w:ascii="宋体" w:hAnsi="宋体" w:eastAsia="宋体" w:cs="宋体"/>
          <w:sz w:val="28"/>
          <w:szCs w:val="28"/>
        </w:rPr>
      </w:pPr>
    </w:p>
    <w:p>
      <w:pPr>
        <w:pStyle w:val="7"/>
        <w:rPr>
          <w:rFonts w:hint="eastAsia" w:ascii="宋体" w:hAnsi="宋体" w:eastAsia="宋体" w:cs="宋体"/>
        </w:rPr>
      </w:pPr>
    </w:p>
    <w:p>
      <w:pPr>
        <w:rPr>
          <w:rFonts w:hint="eastAsia" w:ascii="宋体" w:hAnsi="宋体" w:eastAsia="宋体" w:cs="宋体"/>
        </w:rPr>
      </w:pPr>
    </w:p>
    <w:p>
      <w:pPr>
        <w:snapToGrid w:val="0"/>
        <w:spacing w:line="500" w:lineRule="exact"/>
        <w:rPr>
          <w:rFonts w:hint="eastAsia" w:ascii="宋体" w:hAnsi="宋体" w:eastAsia="宋体" w:cs="宋体"/>
          <w:sz w:val="28"/>
          <w:szCs w:val="28"/>
        </w:rPr>
      </w:pPr>
    </w:p>
    <w:p>
      <w:pPr>
        <w:rPr>
          <w:rFonts w:hint="eastAsia" w:ascii="宋体" w:hAnsi="宋体" w:eastAsia="宋体" w:cs="宋体"/>
        </w:rPr>
      </w:pPr>
    </w:p>
    <w:p>
      <w:pPr>
        <w:spacing w:line="500" w:lineRule="exact"/>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spacing w:line="500" w:lineRule="exact"/>
        <w:rPr>
          <w:rFonts w:hint="eastAsia" w:ascii="宋体" w:hAnsi="宋体" w:eastAsia="宋体" w:cs="宋体"/>
          <w:sz w:val="28"/>
          <w:szCs w:val="28"/>
        </w:rPr>
      </w:pPr>
      <w:r>
        <w:rPr>
          <w:rFonts w:hint="eastAsia" w:ascii="宋体" w:hAnsi="宋体" w:eastAsia="宋体" w:cs="宋体"/>
          <w:sz w:val="28"/>
          <w:szCs w:val="28"/>
        </w:rPr>
        <w:t>附件一：</w:t>
      </w:r>
    </w:p>
    <w:p>
      <w:pPr>
        <w:spacing w:line="500" w:lineRule="exact"/>
        <w:ind w:firstLine="643" w:firstLineChars="200"/>
        <w:jc w:val="center"/>
        <w:rPr>
          <w:rFonts w:hint="eastAsia" w:ascii="宋体" w:hAnsi="宋体" w:eastAsia="宋体" w:cs="宋体"/>
          <w:sz w:val="28"/>
          <w:szCs w:val="28"/>
          <w:shd w:val="clear" w:color="auto" w:fill="FFFFFF"/>
        </w:rPr>
      </w:pPr>
      <w:r>
        <w:rPr>
          <w:rFonts w:hint="eastAsia" w:ascii="宋体" w:hAnsi="宋体" w:eastAsia="宋体" w:cs="宋体"/>
          <w:b/>
          <w:sz w:val="32"/>
          <w:szCs w:val="32"/>
        </w:rPr>
        <w:t>谈判承诺书</w:t>
      </w:r>
    </w:p>
    <w:p>
      <w:pPr>
        <w:widowControl/>
        <w:spacing w:line="500" w:lineRule="exact"/>
        <w:jc w:val="left"/>
        <w:rPr>
          <w:rFonts w:hint="eastAsia" w:ascii="宋体" w:hAnsi="宋体" w:eastAsia="宋体" w:cs="宋体"/>
          <w:spacing w:val="-11"/>
          <w:sz w:val="28"/>
          <w:szCs w:val="28"/>
          <w:u w:val="single"/>
          <w:shd w:val="clear" w:color="auto" w:fill="FFFFFF"/>
        </w:rPr>
      </w:pPr>
      <w:r>
        <w:rPr>
          <w:rFonts w:hint="eastAsia" w:ascii="宋体" w:hAnsi="宋体" w:eastAsia="宋体" w:cs="宋体"/>
          <w:spacing w:val="-11"/>
          <w:sz w:val="28"/>
          <w:szCs w:val="28"/>
          <w:u w:val="single"/>
          <w:shd w:val="clear" w:color="auto" w:fill="FFFFFF"/>
          <w:lang w:eastAsia="zh-CN"/>
        </w:rPr>
        <w:t>启东市自来水厂有限公司</w:t>
      </w:r>
      <w:r>
        <w:rPr>
          <w:rFonts w:hint="eastAsia" w:ascii="宋体" w:hAnsi="宋体" w:eastAsia="宋体" w:cs="宋体"/>
          <w:spacing w:val="-11"/>
          <w:sz w:val="28"/>
          <w:szCs w:val="28"/>
          <w:u w:val="single"/>
          <w:shd w:val="clear" w:color="auto" w:fill="FFFFFF"/>
        </w:rPr>
        <w:t>：</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我们已收到你们关于</w:t>
      </w:r>
      <w:r>
        <w:rPr>
          <w:rFonts w:hint="eastAsia" w:ascii="宋体" w:hAnsi="宋体" w:eastAsia="宋体" w:cs="宋体"/>
          <w:sz w:val="28"/>
          <w:szCs w:val="28"/>
          <w:u w:val="single"/>
          <w:lang w:eastAsia="zh-CN"/>
        </w:rPr>
        <w:t>启东市自来水厂有限公司2023年度市区及农村、南通至启东管网（含吕四）对第三方造成的人身伤亡及财产损失的公众责任险采购项目（</w:t>
      </w:r>
      <w:r>
        <w:rPr>
          <w:rFonts w:hint="eastAsia" w:ascii="宋体" w:hAnsi="宋体" w:eastAsia="宋体" w:cs="宋体"/>
          <w:sz w:val="28"/>
          <w:szCs w:val="28"/>
          <w:u w:val="single"/>
          <w:lang w:val="en-US" w:eastAsia="zh-CN"/>
        </w:rPr>
        <w:t>二次</w:t>
      </w:r>
      <w:r>
        <w:rPr>
          <w:rFonts w:hint="eastAsia" w:ascii="宋体" w:hAnsi="宋体" w:eastAsia="宋体" w:cs="宋体"/>
          <w:sz w:val="28"/>
          <w:szCs w:val="28"/>
          <w:u w:val="single"/>
          <w:lang w:eastAsia="zh-CN"/>
        </w:rPr>
        <w:t>）</w:t>
      </w:r>
      <w:r>
        <w:rPr>
          <w:rFonts w:hint="eastAsia" w:ascii="宋体" w:hAnsi="宋体" w:eastAsia="宋体" w:cs="宋体"/>
          <w:sz w:val="28"/>
          <w:szCs w:val="28"/>
          <w:shd w:val="clear" w:color="auto" w:fill="FFFFFF"/>
        </w:rPr>
        <w:t>的谈判文件，经仔细阅读研究，我们决定参加投标，并作如下承诺：</w:t>
      </w:r>
      <w:bookmarkStart w:id="0" w:name="_GoBack"/>
      <w:bookmarkEnd w:id="0"/>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1.愿意按照谈判文件的一切要求，参与投标。</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2.我方的谈判响应文件自开标后60天内有效。</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3.如果我们的谈判响应文件被接受，我们将严格履行谈判文件中规定的每一项要求，按期、按质、按量履行义务。</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4.我们愿意提供在谈判文件中要求的所有服务。</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5.我们同意你们的确定成交供应商的方式。</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6.如被确定为成交供应商，愿意在签订合同前向采购人交纳履约保证金，如无法按期完成服务，采购人可对履约保证金作不予退还处理并报相关部门予以处罚；如逾期完成合同任务，采购人可按谈判文件予以处理。</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7</w:t>
      </w:r>
      <w:r>
        <w:rPr>
          <w:rFonts w:hint="eastAsia" w:ascii="宋体" w:hAnsi="宋体" w:eastAsia="宋体" w:cs="宋体"/>
          <w:sz w:val="28"/>
          <w:szCs w:val="28"/>
          <w:shd w:val="clear" w:color="auto" w:fill="FFFFFF"/>
        </w:rPr>
        <w:t>.有关谈判事项的函电，请按下列方式联系：</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单位：         邮编：             电话：</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传真：         联系人：           地址：</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供应商（盖章）：</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（签字或盖章）：</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受托代理人（签字或盖章）：</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时间：   年  月  日</w:t>
      </w: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pStyle w:val="7"/>
        <w:rPr>
          <w:rFonts w:hint="eastAsia" w:ascii="宋体" w:hAnsi="宋体" w:eastAsia="宋体" w:cs="宋体"/>
        </w:rPr>
      </w:pPr>
    </w:p>
    <w:p>
      <w:pPr>
        <w:spacing w:line="500" w:lineRule="exact"/>
        <w:rPr>
          <w:rFonts w:hint="eastAsia" w:ascii="宋体" w:hAnsi="宋体" w:eastAsia="宋体" w:cs="宋体"/>
          <w:sz w:val="28"/>
          <w:szCs w:val="28"/>
        </w:rPr>
      </w:pPr>
      <w:r>
        <w:rPr>
          <w:rFonts w:hint="eastAsia" w:ascii="宋体" w:hAnsi="宋体" w:eastAsia="宋体" w:cs="宋体"/>
          <w:sz w:val="28"/>
          <w:szCs w:val="28"/>
        </w:rPr>
        <w:t>附件二：</w:t>
      </w:r>
    </w:p>
    <w:p>
      <w:pPr>
        <w:spacing w:line="500" w:lineRule="exact"/>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法定代表人</w:t>
      </w:r>
      <w:r>
        <w:rPr>
          <w:rFonts w:hint="eastAsia" w:ascii="宋体" w:hAnsi="宋体" w:eastAsia="宋体" w:cs="宋体"/>
          <w:b/>
          <w:sz w:val="32"/>
          <w:szCs w:val="32"/>
          <w:lang w:eastAsia="zh-CN"/>
        </w:rPr>
        <w:t>（</w:t>
      </w:r>
      <w:r>
        <w:rPr>
          <w:rFonts w:hint="eastAsia" w:ascii="宋体" w:hAnsi="宋体" w:eastAsia="宋体" w:cs="宋体"/>
          <w:b/>
          <w:sz w:val="32"/>
          <w:szCs w:val="32"/>
          <w:lang w:val="en-US" w:eastAsia="zh-CN"/>
        </w:rPr>
        <w:t>或负责人</w:t>
      </w:r>
      <w:r>
        <w:rPr>
          <w:rFonts w:hint="eastAsia" w:ascii="宋体" w:hAnsi="宋体" w:eastAsia="宋体" w:cs="宋体"/>
          <w:b/>
          <w:sz w:val="32"/>
          <w:szCs w:val="32"/>
          <w:lang w:eastAsia="zh-CN"/>
        </w:rPr>
        <w:t>）</w:t>
      </w:r>
      <w:r>
        <w:rPr>
          <w:rFonts w:hint="eastAsia" w:ascii="宋体" w:hAnsi="宋体" w:eastAsia="宋体" w:cs="宋体"/>
          <w:b/>
          <w:sz w:val="32"/>
          <w:szCs w:val="32"/>
        </w:rPr>
        <w:t>授权委托书</w:t>
      </w:r>
    </w:p>
    <w:p>
      <w:pPr>
        <w:spacing w:line="500" w:lineRule="exact"/>
        <w:rPr>
          <w:rFonts w:hint="eastAsia" w:ascii="宋体" w:hAnsi="宋体" w:eastAsia="宋体" w:cs="宋体"/>
          <w:sz w:val="28"/>
          <w:szCs w:val="28"/>
        </w:rPr>
      </w:pPr>
    </w:p>
    <w:p>
      <w:pPr>
        <w:widowControl/>
        <w:spacing w:line="500" w:lineRule="exact"/>
        <w:jc w:val="left"/>
        <w:rPr>
          <w:rFonts w:hint="eastAsia" w:ascii="宋体" w:hAnsi="宋体" w:eastAsia="宋体" w:cs="宋体"/>
          <w:sz w:val="28"/>
          <w:szCs w:val="28"/>
          <w:u w:val="single"/>
          <w:shd w:val="clear" w:color="auto" w:fill="FFFFFF"/>
        </w:rPr>
      </w:pPr>
      <w:r>
        <w:rPr>
          <w:rFonts w:hint="eastAsia" w:ascii="宋体" w:hAnsi="宋体" w:eastAsia="宋体" w:cs="宋体"/>
          <w:spacing w:val="-11"/>
          <w:sz w:val="28"/>
          <w:szCs w:val="28"/>
          <w:u w:val="single"/>
          <w:shd w:val="clear" w:color="auto" w:fill="FFFFFF"/>
          <w:lang w:eastAsia="zh-CN"/>
        </w:rPr>
        <w:t>启东市自来水厂有限公司</w:t>
      </w:r>
      <w:r>
        <w:rPr>
          <w:rFonts w:hint="eastAsia" w:ascii="宋体" w:hAnsi="宋体" w:eastAsia="宋体" w:cs="宋体"/>
          <w:spacing w:val="-11"/>
          <w:sz w:val="28"/>
          <w:szCs w:val="28"/>
          <w:u w:val="single"/>
          <w:shd w:val="clear" w:color="auto" w:fill="FFFFFF"/>
        </w:rPr>
        <w:t>：</w:t>
      </w:r>
    </w:p>
    <w:p>
      <w:pPr>
        <w:widowControl/>
        <w:spacing w:line="500" w:lineRule="exact"/>
        <w:ind w:firstLine="560" w:firstLineChars="200"/>
        <w:jc w:val="left"/>
        <w:rPr>
          <w:rFonts w:hint="eastAsia" w:ascii="宋体" w:hAnsi="宋体" w:eastAsia="宋体" w:cs="宋体"/>
          <w:sz w:val="28"/>
          <w:szCs w:val="28"/>
          <w:u w:val="single"/>
          <w:shd w:val="clear" w:color="auto" w:fill="FFFFFF"/>
        </w:rPr>
      </w:pPr>
      <w:r>
        <w:rPr>
          <w:rFonts w:hint="eastAsia" w:ascii="宋体" w:hAnsi="宋体" w:eastAsia="宋体" w:cs="宋体"/>
          <w:sz w:val="28"/>
          <w:szCs w:val="28"/>
          <w:u w:val="single"/>
        </w:rPr>
        <w:t xml:space="preserve">  （报价单位名称）  </w:t>
      </w:r>
      <w:r>
        <w:rPr>
          <w:rFonts w:hint="eastAsia" w:ascii="宋体" w:hAnsi="宋体" w:eastAsia="宋体" w:cs="宋体"/>
          <w:sz w:val="28"/>
          <w:szCs w:val="28"/>
        </w:rPr>
        <w:t>中华人民共和国合法企业，法定地址：</w:t>
      </w:r>
      <w:r>
        <w:rPr>
          <w:rFonts w:hint="eastAsia" w:ascii="宋体" w:hAnsi="宋体" w:eastAsia="宋体" w:cs="宋体"/>
          <w:sz w:val="28"/>
          <w:szCs w:val="28"/>
          <w:u w:val="single"/>
        </w:rPr>
        <w:t xml:space="preserve">   （报价单位地址） </w:t>
      </w:r>
      <w:r>
        <w:rPr>
          <w:rFonts w:hint="eastAsia" w:ascii="宋体" w:hAnsi="宋体" w:eastAsia="宋体" w:cs="宋体"/>
          <w:sz w:val="28"/>
          <w:szCs w:val="28"/>
          <w:shd w:val="clear" w:color="auto" w:fill="FFFFFF"/>
        </w:rPr>
        <w:t>特授权</w:t>
      </w:r>
      <w:r>
        <w:rPr>
          <w:rFonts w:hint="eastAsia" w:ascii="宋体" w:hAnsi="宋体" w:eastAsia="宋体" w:cs="宋体"/>
          <w:sz w:val="28"/>
          <w:szCs w:val="28"/>
          <w:u w:val="single"/>
          <w:shd w:val="clear" w:color="auto" w:fill="FFFFFF"/>
        </w:rPr>
        <w:t xml:space="preserve">  （被授权人姓名） </w:t>
      </w:r>
      <w:r>
        <w:rPr>
          <w:rFonts w:hint="eastAsia" w:ascii="宋体" w:hAnsi="宋体" w:eastAsia="宋体" w:cs="宋体"/>
          <w:sz w:val="28"/>
          <w:szCs w:val="28"/>
          <w:shd w:val="clear" w:color="auto" w:fill="FFFFFF"/>
        </w:rPr>
        <w:t>代表我单位全权办理针对</w:t>
      </w:r>
      <w:r>
        <w:rPr>
          <w:rFonts w:hint="eastAsia" w:ascii="宋体" w:hAnsi="宋体" w:eastAsia="宋体" w:cs="宋体"/>
          <w:sz w:val="28"/>
          <w:szCs w:val="28"/>
          <w:u w:val="single"/>
          <w:lang w:eastAsia="zh-CN"/>
        </w:rPr>
        <w:t>启东市自来水厂有限公司2023年度市区及农村、南通至启东管网（含吕四）对第三方造成的人身伤亡及财产损失的公众责任险采购项目</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二次</w:t>
      </w:r>
      <w:r>
        <w:rPr>
          <w:rFonts w:hint="eastAsia" w:ascii="宋体" w:hAnsi="宋体" w:eastAsia="宋体" w:cs="宋体"/>
          <w:sz w:val="28"/>
          <w:szCs w:val="28"/>
          <w:u w:val="single"/>
          <w:lang w:eastAsia="zh-CN"/>
        </w:rPr>
        <w:t>）</w:t>
      </w:r>
      <w:r>
        <w:rPr>
          <w:rFonts w:hint="eastAsia" w:ascii="宋体" w:hAnsi="宋体" w:eastAsia="宋体" w:cs="宋体"/>
          <w:sz w:val="28"/>
          <w:szCs w:val="28"/>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被授权人无权转委托。</w:t>
      </w:r>
    </w:p>
    <w:p>
      <w:pPr>
        <w:widowControl/>
        <w:spacing w:line="500" w:lineRule="exact"/>
        <w:jc w:val="left"/>
        <w:rPr>
          <w:rFonts w:hint="eastAsia" w:ascii="宋体" w:hAnsi="宋体" w:eastAsia="宋体" w:cs="宋体"/>
          <w:sz w:val="28"/>
          <w:szCs w:val="28"/>
          <w:shd w:val="clear" w:color="auto" w:fill="FFFFFF"/>
        </w:rPr>
      </w:pPr>
    </w:p>
    <w:p>
      <w:pPr>
        <w:widowControl/>
        <w:snapToGrid w:val="0"/>
        <w:spacing w:line="56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被授权人（签字）：       性别：     年龄：     职务：</w:t>
      </w:r>
    </w:p>
    <w:p>
      <w:pPr>
        <w:widowControl/>
        <w:snapToGrid w:val="0"/>
        <w:spacing w:line="560" w:lineRule="exact"/>
        <w:jc w:val="left"/>
        <w:rPr>
          <w:rFonts w:hint="eastAsia" w:ascii="宋体" w:hAnsi="宋体" w:eastAsia="宋体" w:cs="宋体"/>
          <w:sz w:val="28"/>
          <w:szCs w:val="28"/>
          <w:u w:val="single"/>
          <w:shd w:val="clear" w:color="auto" w:fill="FFFFFF"/>
        </w:rPr>
      </w:pPr>
      <w:r>
        <w:rPr>
          <w:rFonts w:hint="eastAsia" w:ascii="宋体" w:hAnsi="宋体" w:eastAsia="宋体" w:cs="宋体"/>
          <w:sz w:val="28"/>
          <w:szCs w:val="28"/>
          <w:shd w:val="clear" w:color="auto" w:fill="FFFFFF"/>
        </w:rPr>
        <w:t>身份证号码：</w:t>
      </w:r>
    </w:p>
    <w:p>
      <w:pPr>
        <w:widowControl/>
        <w:snapToGrid w:val="0"/>
        <w:spacing w:line="56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通讯地址：</w:t>
      </w:r>
    </w:p>
    <w:p>
      <w:pPr>
        <w:widowControl/>
        <w:snapToGrid w:val="0"/>
        <w:spacing w:line="56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联系电话：</w:t>
      </w:r>
    </w:p>
    <w:p>
      <w:pPr>
        <w:widowControl/>
        <w:snapToGrid w:val="0"/>
        <w:spacing w:line="56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（签字或盖章）：</w:t>
      </w:r>
    </w:p>
    <w:p>
      <w:pPr>
        <w:widowControl/>
        <w:snapToGrid w:val="0"/>
        <w:spacing w:line="56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供应商（盖章）：</w:t>
      </w:r>
    </w:p>
    <w:p>
      <w:pPr>
        <w:widowControl/>
        <w:snapToGrid w:val="0"/>
        <w:spacing w:line="560" w:lineRule="exact"/>
        <w:ind w:firstLine="840" w:firstLineChars="3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年  月  日</w:t>
      </w:r>
    </w:p>
    <w:p>
      <w:pPr>
        <w:rPr>
          <w:rFonts w:hint="eastAsia" w:ascii="宋体" w:hAnsi="宋体" w:eastAsia="宋体" w:cs="宋体"/>
        </w:rPr>
      </w:pPr>
    </w:p>
    <w:p>
      <w:pPr>
        <w:pStyle w:val="3"/>
        <w:rPr>
          <w:rFonts w:hint="eastAsia" w:ascii="宋体" w:hAnsi="宋体" w:eastAsia="宋体" w:cs="宋体"/>
          <w:kern w:val="2"/>
          <w:sz w:val="28"/>
          <w:szCs w:val="28"/>
          <w:shd w:val="clear" w:color="auto" w:fill="FFFFFF"/>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kern w:val="2"/>
          <w:sz w:val="28"/>
          <w:szCs w:val="28"/>
          <w:shd w:val="clear" w:color="auto" w:fill="FFFFFF"/>
        </w:rPr>
        <w:t>附：被授权人身份证正反面复印件</w:t>
      </w:r>
    </w:p>
    <w:p>
      <w:pPr>
        <w:spacing w:line="360" w:lineRule="auto"/>
        <w:jc w:val="left"/>
        <w:rPr>
          <w:rFonts w:hint="eastAsia" w:ascii="宋体" w:hAnsi="宋体" w:eastAsia="宋体" w:cs="宋体"/>
          <w:bCs/>
          <w:sz w:val="28"/>
          <w:szCs w:val="28"/>
        </w:rPr>
      </w:pPr>
      <w:r>
        <w:rPr>
          <w:rFonts w:hint="eastAsia" w:ascii="宋体" w:hAnsi="宋体" w:eastAsia="宋体" w:cs="宋体"/>
          <w:bCs/>
          <w:sz w:val="28"/>
          <w:szCs w:val="28"/>
        </w:rPr>
        <w:t>附件</w:t>
      </w:r>
      <w:r>
        <w:rPr>
          <w:rFonts w:hint="eastAsia" w:ascii="宋体" w:hAnsi="宋体" w:eastAsia="宋体" w:cs="宋体"/>
          <w:bCs/>
          <w:sz w:val="28"/>
          <w:szCs w:val="28"/>
          <w:lang w:val="en-US" w:eastAsia="zh-CN"/>
        </w:rPr>
        <w:t>三</w:t>
      </w:r>
      <w:r>
        <w:rPr>
          <w:rFonts w:hint="eastAsia" w:ascii="宋体" w:hAnsi="宋体" w:eastAsia="宋体" w:cs="宋体"/>
          <w:bCs/>
          <w:sz w:val="28"/>
          <w:szCs w:val="28"/>
        </w:rPr>
        <w:t>：</w:t>
      </w:r>
    </w:p>
    <w:p>
      <w:pPr>
        <w:ind w:firstLine="602" w:firstLineChars="200"/>
        <w:jc w:val="center"/>
        <w:rPr>
          <w:rFonts w:hint="eastAsia" w:ascii="宋体" w:hAnsi="宋体" w:eastAsia="宋体" w:cs="宋体"/>
          <w:b/>
          <w:kern w:val="0"/>
          <w:sz w:val="24"/>
          <w:szCs w:val="24"/>
        </w:rPr>
      </w:pPr>
      <w:r>
        <w:rPr>
          <w:rFonts w:hint="eastAsia" w:ascii="宋体" w:hAnsi="宋体" w:eastAsia="宋体" w:cs="宋体"/>
          <w:b/>
          <w:sz w:val="30"/>
          <w:szCs w:val="30"/>
        </w:rPr>
        <w:t>参加政府采购活动前 3 年内在经营活动中没有重大违法记</w:t>
      </w:r>
      <w:r>
        <w:rPr>
          <w:rFonts w:hint="eastAsia" w:ascii="宋体" w:hAnsi="宋体" w:eastAsia="宋体" w:cs="宋体"/>
          <w:b/>
          <w:bCs/>
          <w:sz w:val="30"/>
          <w:szCs w:val="30"/>
        </w:rPr>
        <w:t>录和失信记录的书面声明</w:t>
      </w:r>
    </w:p>
    <w:p>
      <w:pPr>
        <w:spacing w:line="460" w:lineRule="exact"/>
        <w:rPr>
          <w:rFonts w:hint="eastAsia" w:ascii="宋体" w:hAnsi="宋体" w:eastAsia="宋体" w:cs="宋体"/>
          <w:b/>
          <w:sz w:val="44"/>
          <w:szCs w:val="44"/>
        </w:rPr>
      </w:pPr>
    </w:p>
    <w:p>
      <w:pPr>
        <w:spacing w:line="460" w:lineRule="exact"/>
        <w:jc w:val="center"/>
        <w:rPr>
          <w:rFonts w:hint="eastAsia" w:ascii="宋体" w:hAnsi="宋体" w:eastAsia="宋体" w:cs="宋体"/>
          <w:b/>
          <w:sz w:val="44"/>
          <w:szCs w:val="44"/>
        </w:rPr>
      </w:pPr>
      <w:r>
        <w:rPr>
          <w:rFonts w:hint="eastAsia" w:ascii="宋体" w:hAnsi="宋体" w:eastAsia="宋体" w:cs="宋体"/>
          <w:b/>
          <w:sz w:val="44"/>
          <w:szCs w:val="44"/>
        </w:rPr>
        <w:t>声  明</w:t>
      </w:r>
    </w:p>
    <w:p>
      <w:pPr>
        <w:spacing w:line="460" w:lineRule="exact"/>
        <w:ind w:firstLine="881"/>
        <w:jc w:val="center"/>
        <w:rPr>
          <w:rFonts w:hint="eastAsia" w:ascii="宋体" w:hAnsi="宋体" w:eastAsia="宋体" w:cs="宋体"/>
          <w:b/>
          <w:sz w:val="44"/>
          <w:szCs w:val="44"/>
        </w:rPr>
      </w:pPr>
    </w:p>
    <w:p>
      <w:pPr>
        <w:spacing w:line="500" w:lineRule="exact"/>
        <w:ind w:firstLine="482"/>
        <w:rPr>
          <w:rFonts w:hint="eastAsia" w:ascii="宋体" w:hAnsi="宋体" w:eastAsia="宋体" w:cs="宋体"/>
          <w:bCs/>
          <w:sz w:val="28"/>
          <w:szCs w:val="28"/>
        </w:rPr>
      </w:pPr>
      <w:r>
        <w:rPr>
          <w:rFonts w:hint="eastAsia" w:ascii="宋体" w:hAnsi="宋体" w:eastAsia="宋体" w:cs="宋体"/>
          <w:bCs/>
          <w:sz w:val="28"/>
          <w:szCs w:val="28"/>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hint="eastAsia" w:ascii="宋体" w:hAnsi="宋体" w:eastAsia="宋体" w:cs="宋体"/>
          <w:bCs/>
          <w:sz w:val="28"/>
          <w:szCs w:val="28"/>
        </w:rPr>
      </w:pPr>
      <w:r>
        <w:rPr>
          <w:rFonts w:hint="eastAsia" w:ascii="宋体" w:hAnsi="宋体" w:eastAsia="宋体" w:cs="宋体"/>
          <w:bCs/>
          <w:sz w:val="28"/>
          <w:szCs w:val="28"/>
        </w:rPr>
        <w:t>在</w:t>
      </w:r>
      <w:r>
        <w:rPr>
          <w:rFonts w:hint="eastAsia" w:ascii="宋体" w:hAnsi="宋体" w:eastAsia="宋体" w:cs="宋体"/>
          <w:sz w:val="28"/>
          <w:szCs w:val="28"/>
        </w:rPr>
        <w:t>投标截止时间节点，没有被“信用中国”、“中国政府采购网”、“信用江苏”网站列入失信被执行人、重大税收违法案件当事人名单、政府采购严重违法失信行为记录名单。</w:t>
      </w:r>
    </w:p>
    <w:p>
      <w:pPr>
        <w:spacing w:line="460" w:lineRule="exact"/>
        <w:rPr>
          <w:rFonts w:hint="eastAsia" w:ascii="宋体" w:hAnsi="宋体" w:eastAsia="宋体" w:cs="宋体"/>
          <w:bCs/>
          <w:sz w:val="28"/>
          <w:szCs w:val="28"/>
        </w:rPr>
      </w:pPr>
    </w:p>
    <w:p>
      <w:pPr>
        <w:spacing w:line="460" w:lineRule="exact"/>
        <w:jc w:val="center"/>
        <w:rPr>
          <w:rFonts w:hint="eastAsia" w:ascii="宋体" w:hAnsi="宋体" w:eastAsia="宋体" w:cs="宋体"/>
          <w:bCs/>
          <w:sz w:val="28"/>
          <w:szCs w:val="28"/>
          <w:u w:val="single"/>
        </w:rPr>
      </w:pPr>
      <w:r>
        <w:rPr>
          <w:rFonts w:hint="eastAsia" w:ascii="宋体" w:hAnsi="宋体" w:eastAsia="宋体" w:cs="宋体"/>
          <w:bCs/>
          <w:sz w:val="28"/>
          <w:szCs w:val="28"/>
        </w:rPr>
        <w:t>供应商名称（公章）：</w:t>
      </w:r>
      <w:r>
        <w:rPr>
          <w:rFonts w:hint="eastAsia" w:ascii="宋体" w:hAnsi="宋体" w:eastAsia="宋体" w:cs="宋体"/>
          <w:bCs/>
          <w:sz w:val="28"/>
          <w:szCs w:val="28"/>
          <w:u w:val="single"/>
        </w:rPr>
        <w:t xml:space="preserve">                   </w:t>
      </w:r>
    </w:p>
    <w:p>
      <w:pPr>
        <w:spacing w:line="460" w:lineRule="exact"/>
        <w:rPr>
          <w:rFonts w:hint="eastAsia" w:ascii="宋体" w:hAnsi="宋体" w:eastAsia="宋体" w:cs="宋体"/>
          <w:bCs/>
          <w:sz w:val="28"/>
          <w:szCs w:val="28"/>
          <w:u w:val="single"/>
        </w:rPr>
      </w:pPr>
      <w:r>
        <w:rPr>
          <w:rFonts w:hint="eastAsia" w:ascii="宋体" w:hAnsi="宋体" w:eastAsia="宋体" w:cs="宋体"/>
          <w:bCs/>
          <w:sz w:val="28"/>
          <w:szCs w:val="28"/>
        </w:rPr>
        <w:t xml:space="preserve">                                 授权代表签字：</w:t>
      </w:r>
      <w:r>
        <w:rPr>
          <w:rFonts w:hint="eastAsia" w:ascii="宋体" w:hAnsi="宋体" w:eastAsia="宋体" w:cs="宋体"/>
          <w:bCs/>
          <w:sz w:val="28"/>
          <w:szCs w:val="28"/>
          <w:u w:val="single"/>
        </w:rPr>
        <w:t xml:space="preserve">                 </w:t>
      </w:r>
    </w:p>
    <w:p>
      <w:pPr>
        <w:spacing w:line="460" w:lineRule="exact"/>
        <w:rPr>
          <w:rFonts w:hint="eastAsia" w:ascii="宋体" w:hAnsi="宋体" w:eastAsia="宋体" w:cs="宋体"/>
          <w:bCs/>
          <w:sz w:val="28"/>
          <w:szCs w:val="28"/>
        </w:rPr>
      </w:pPr>
      <w:r>
        <w:rPr>
          <w:rFonts w:hint="eastAsia" w:ascii="宋体" w:hAnsi="宋体" w:eastAsia="宋体" w:cs="宋体"/>
          <w:bCs/>
          <w:sz w:val="28"/>
          <w:szCs w:val="28"/>
        </w:rPr>
        <w:t xml:space="preserve">                                 日期：</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年</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月</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日</w:t>
      </w: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spacing w:line="500" w:lineRule="exact"/>
        <w:rPr>
          <w:rFonts w:hint="eastAsia" w:ascii="宋体" w:hAnsi="宋体" w:eastAsia="宋体" w:cs="宋体"/>
          <w:sz w:val="28"/>
          <w:szCs w:val="28"/>
          <w:shd w:val="clear" w:color="auto" w:fill="FFFFFF"/>
        </w:rPr>
      </w:pPr>
      <w:r>
        <w:rPr>
          <w:rFonts w:hint="eastAsia" w:ascii="宋体" w:hAnsi="宋体" w:eastAsia="宋体" w:cs="宋体"/>
          <w:sz w:val="28"/>
          <w:szCs w:val="28"/>
        </w:rPr>
        <w:t>附件</w:t>
      </w:r>
      <w:r>
        <w:rPr>
          <w:rFonts w:hint="eastAsia" w:ascii="宋体" w:hAnsi="宋体" w:eastAsia="宋体" w:cs="宋体"/>
          <w:sz w:val="28"/>
          <w:szCs w:val="28"/>
          <w:lang w:val="en-US" w:eastAsia="zh-CN"/>
        </w:rPr>
        <w:t>四</w:t>
      </w:r>
      <w:r>
        <w:rPr>
          <w:rFonts w:hint="eastAsia" w:ascii="宋体" w:hAnsi="宋体" w:eastAsia="宋体" w:cs="宋体"/>
          <w:sz w:val="28"/>
          <w:szCs w:val="28"/>
        </w:rPr>
        <w:t>：</w:t>
      </w:r>
    </w:p>
    <w:p>
      <w:pPr>
        <w:spacing w:line="500" w:lineRule="exact"/>
        <w:jc w:val="center"/>
        <w:rPr>
          <w:rFonts w:hint="eastAsia" w:ascii="宋体" w:hAnsi="宋体" w:eastAsia="宋体" w:cs="宋体"/>
          <w:b/>
          <w:bCs/>
          <w:sz w:val="28"/>
          <w:szCs w:val="28"/>
        </w:rPr>
      </w:pPr>
      <w:r>
        <w:rPr>
          <w:rFonts w:hint="eastAsia" w:ascii="宋体" w:hAnsi="宋体" w:eastAsia="宋体" w:cs="宋体"/>
          <w:b/>
          <w:sz w:val="32"/>
          <w:szCs w:val="32"/>
        </w:rPr>
        <w:t>谈判报价表</w:t>
      </w:r>
    </w:p>
    <w:p>
      <w:pPr>
        <w:jc w:val="center"/>
        <w:rPr>
          <w:rFonts w:hint="eastAsia" w:ascii="宋体" w:hAnsi="宋体" w:eastAsia="宋体" w:cs="宋体"/>
          <w:bCs/>
          <w:sz w:val="24"/>
          <w:szCs w:val="24"/>
        </w:rPr>
      </w:pPr>
    </w:p>
    <w:p>
      <w:pPr>
        <w:jc w:val="center"/>
        <w:rPr>
          <w:rFonts w:hint="eastAsia" w:ascii="宋体" w:hAnsi="宋体" w:cs="宋体"/>
          <w:bCs/>
          <w:sz w:val="24"/>
          <w:szCs w:val="24"/>
          <w:lang w:eastAsia="zh-CN"/>
        </w:rPr>
      </w:pPr>
      <w:r>
        <w:rPr>
          <w:rFonts w:hint="eastAsia" w:ascii="宋体" w:hAnsi="宋体" w:eastAsia="宋体" w:cs="宋体"/>
          <w:bCs/>
          <w:sz w:val="24"/>
          <w:szCs w:val="24"/>
        </w:rPr>
        <w:t>项目名称：</w:t>
      </w:r>
      <w:r>
        <w:rPr>
          <w:rFonts w:hint="eastAsia" w:ascii="宋体" w:hAnsi="宋体" w:cs="宋体"/>
          <w:bCs/>
          <w:sz w:val="24"/>
          <w:szCs w:val="24"/>
          <w:lang w:eastAsia="zh-CN"/>
        </w:rPr>
        <w:t>启东市自来水厂有限公司2023年度市区及农村、南通至启东管网（含吕四）对第三方造成的人身伤亡及财产损失的公众责任险采购项目（</w:t>
      </w:r>
      <w:r>
        <w:rPr>
          <w:rFonts w:hint="eastAsia" w:ascii="宋体" w:hAnsi="宋体" w:cs="宋体"/>
          <w:bCs/>
          <w:sz w:val="24"/>
          <w:szCs w:val="24"/>
          <w:lang w:val="en-US" w:eastAsia="zh-CN"/>
        </w:rPr>
        <w:t>二次</w:t>
      </w:r>
      <w:r>
        <w:rPr>
          <w:rFonts w:hint="eastAsia" w:ascii="宋体" w:hAnsi="宋体" w:cs="宋体"/>
          <w:bCs/>
          <w:sz w:val="24"/>
          <w:szCs w:val="24"/>
          <w:lang w:eastAsia="zh-CN"/>
        </w:rPr>
        <w:t>）</w:t>
      </w:r>
    </w:p>
    <w:p>
      <w:pPr>
        <w:pStyle w:val="3"/>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2"/>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152" w:type="dxa"/>
            <w:noWrap w:val="0"/>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项目名称</w:t>
            </w:r>
          </w:p>
        </w:tc>
        <w:tc>
          <w:tcPr>
            <w:tcW w:w="5370" w:type="dxa"/>
            <w:noWrap w:val="0"/>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投标报价（人民币）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3152" w:type="dxa"/>
            <w:noWrap w:val="0"/>
            <w:vAlign w:val="center"/>
          </w:tcPr>
          <w:p>
            <w:pPr>
              <w:spacing w:line="38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启东市自来水厂有限公司2023年度市区及农村、南通至启东管网（含吕四）对第三方造成的人身伤亡及财产损失的公众责任险采购项目（</w:t>
            </w:r>
            <w:r>
              <w:rPr>
                <w:rFonts w:hint="eastAsia" w:ascii="宋体" w:hAnsi="宋体" w:eastAsia="宋体" w:cs="宋体"/>
                <w:color w:val="000000"/>
                <w:sz w:val="24"/>
                <w:szCs w:val="24"/>
                <w:lang w:val="en-US" w:eastAsia="zh-CN"/>
              </w:rPr>
              <w:t>二次</w:t>
            </w:r>
            <w:r>
              <w:rPr>
                <w:rFonts w:hint="eastAsia" w:ascii="宋体" w:hAnsi="宋体" w:eastAsia="宋体" w:cs="宋体"/>
                <w:color w:val="000000"/>
                <w:sz w:val="24"/>
                <w:szCs w:val="24"/>
                <w:lang w:eastAsia="zh-CN"/>
              </w:rPr>
              <w:t>）</w:t>
            </w:r>
          </w:p>
        </w:tc>
        <w:tc>
          <w:tcPr>
            <w:tcW w:w="5370" w:type="dxa"/>
            <w:noWrap w:val="0"/>
            <w:vAlign w:val="center"/>
          </w:tcPr>
          <w:p>
            <w:pPr>
              <w:spacing w:line="38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highlight w:val="none"/>
              </w:rPr>
              <w:t xml:space="preserve">人民币大写：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       元）</w:t>
            </w:r>
          </w:p>
        </w:tc>
      </w:tr>
    </w:tbl>
    <w:p>
      <w:pPr>
        <w:spacing w:line="400" w:lineRule="exact"/>
        <w:ind w:firstLine="4800" w:firstLineChars="2000"/>
        <w:rPr>
          <w:rFonts w:hint="eastAsia" w:ascii="宋体" w:hAnsi="宋体" w:eastAsia="宋体" w:cs="宋体"/>
          <w:sz w:val="24"/>
          <w:szCs w:val="24"/>
        </w:rPr>
      </w:pPr>
    </w:p>
    <w:p>
      <w:pPr>
        <w:spacing w:line="400" w:lineRule="exact"/>
        <w:rPr>
          <w:rFonts w:hint="eastAsia" w:ascii="宋体" w:hAnsi="宋体" w:eastAsia="宋体" w:cs="宋体"/>
          <w:sz w:val="24"/>
          <w:szCs w:val="24"/>
        </w:rPr>
      </w:pPr>
      <w:r>
        <w:rPr>
          <w:rFonts w:hint="eastAsia" w:ascii="宋体" w:hAnsi="宋体" w:eastAsia="宋体" w:cs="宋体"/>
          <w:sz w:val="24"/>
          <w:szCs w:val="24"/>
        </w:rPr>
        <w:t>投标单位（公章）：</w:t>
      </w:r>
    </w:p>
    <w:p>
      <w:pPr>
        <w:spacing w:line="400" w:lineRule="exact"/>
        <w:rPr>
          <w:rFonts w:hint="eastAsia" w:ascii="宋体" w:hAnsi="宋体" w:eastAsia="宋体" w:cs="宋体"/>
          <w:sz w:val="24"/>
          <w:szCs w:val="24"/>
        </w:rPr>
      </w:pPr>
      <w:r>
        <w:rPr>
          <w:rFonts w:hint="eastAsia" w:ascii="宋体" w:hAnsi="宋体" w:eastAsia="宋体" w:cs="宋体"/>
          <w:sz w:val="24"/>
          <w:szCs w:val="24"/>
        </w:rPr>
        <w:t>法人代表</w:t>
      </w:r>
      <w:r>
        <w:rPr>
          <w:rFonts w:hint="eastAsia" w:ascii="宋体" w:hAnsi="宋体" w:eastAsia="宋体" w:cs="宋体"/>
          <w:sz w:val="24"/>
          <w:szCs w:val="24"/>
          <w:lang w:val="en-US" w:eastAsia="zh-CN"/>
        </w:rPr>
        <w:t>或负责人</w:t>
      </w:r>
      <w:r>
        <w:rPr>
          <w:rFonts w:hint="eastAsia" w:ascii="宋体" w:hAnsi="宋体" w:eastAsia="宋体" w:cs="宋体"/>
          <w:sz w:val="24"/>
          <w:szCs w:val="24"/>
        </w:rPr>
        <w:t>或委托代理人（签字或盖章）：</w:t>
      </w:r>
    </w:p>
    <w:p>
      <w:pPr>
        <w:spacing w:line="400" w:lineRule="exact"/>
        <w:jc w:val="both"/>
        <w:rPr>
          <w:rFonts w:hint="eastAsia" w:ascii="宋体" w:hAnsi="宋体" w:eastAsia="宋体" w:cs="宋体"/>
          <w:sz w:val="24"/>
          <w:szCs w:val="24"/>
          <w:lang w:eastAsia="zh-CN"/>
        </w:rPr>
      </w:pPr>
      <w:r>
        <w:rPr>
          <w:rFonts w:hint="eastAsia" w:ascii="宋体" w:hAnsi="宋体" w:eastAsia="宋体" w:cs="宋体"/>
          <w:sz w:val="24"/>
          <w:szCs w:val="24"/>
        </w:rPr>
        <w:t>日    期：     年   月   日</w:t>
      </w:r>
    </w:p>
    <w:p>
      <w:pPr>
        <w:widowControl/>
        <w:spacing w:line="500" w:lineRule="exact"/>
        <w:jc w:val="left"/>
        <w:rPr>
          <w:rFonts w:hint="eastAsia" w:ascii="宋体" w:hAnsi="宋体" w:eastAsia="宋体" w:cs="宋体"/>
          <w:sz w:val="28"/>
          <w:szCs w:val="28"/>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widowControl/>
        <w:spacing w:line="500" w:lineRule="exact"/>
        <w:jc w:val="left"/>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widowControl/>
        <w:spacing w:line="500" w:lineRule="exact"/>
        <w:jc w:val="left"/>
        <w:rPr>
          <w:rFonts w:hint="eastAsia" w:ascii="宋体" w:hAnsi="宋体" w:eastAsia="宋体" w:cs="宋体"/>
          <w:sz w:val="28"/>
          <w:szCs w:val="28"/>
        </w:rPr>
      </w:pPr>
      <w:r>
        <w:rPr>
          <w:rFonts w:hint="eastAsia" w:ascii="宋体" w:hAnsi="宋体" w:eastAsia="宋体" w:cs="宋体"/>
          <w:sz w:val="28"/>
          <w:szCs w:val="28"/>
        </w:rPr>
        <w:t>附件</w:t>
      </w:r>
      <w:r>
        <w:rPr>
          <w:rFonts w:hint="eastAsia" w:ascii="宋体" w:hAnsi="宋体" w:eastAsia="宋体" w:cs="宋体"/>
          <w:sz w:val="28"/>
          <w:szCs w:val="28"/>
          <w:lang w:val="en-US" w:eastAsia="zh-CN"/>
        </w:rPr>
        <w:t>五</w:t>
      </w:r>
      <w:r>
        <w:rPr>
          <w:rFonts w:hint="eastAsia" w:ascii="宋体" w:hAnsi="宋体" w:eastAsia="宋体" w:cs="宋体"/>
          <w:sz w:val="28"/>
          <w:szCs w:val="28"/>
        </w:rPr>
        <w:t>：</w:t>
      </w:r>
    </w:p>
    <w:p>
      <w:pPr>
        <w:spacing w:after="120"/>
        <w:rPr>
          <w:rFonts w:hint="eastAsia" w:ascii="宋体" w:hAnsi="宋体" w:eastAsia="宋体" w:cs="宋体"/>
          <w:sz w:val="24"/>
          <w:szCs w:val="24"/>
        </w:rPr>
      </w:pPr>
    </w:p>
    <w:p>
      <w:pPr>
        <w:spacing w:line="380" w:lineRule="exact"/>
        <w:jc w:val="center"/>
        <w:rPr>
          <w:rFonts w:hint="eastAsia" w:ascii="宋体" w:hAnsi="宋体" w:eastAsia="宋体" w:cs="宋体"/>
          <w:b/>
          <w:sz w:val="32"/>
          <w:szCs w:val="32"/>
        </w:rPr>
      </w:pPr>
      <w:r>
        <w:rPr>
          <w:rFonts w:hint="eastAsia" w:ascii="宋体" w:hAnsi="宋体" w:eastAsia="宋体" w:cs="宋体"/>
          <w:b/>
          <w:sz w:val="32"/>
          <w:szCs w:val="32"/>
        </w:rPr>
        <w:t>最后报价一览表</w:t>
      </w:r>
    </w:p>
    <w:p>
      <w:pPr>
        <w:spacing w:after="120" w:line="420" w:lineRule="exact"/>
        <w:rPr>
          <w:rFonts w:hint="eastAsia" w:ascii="宋体" w:hAnsi="宋体" w:eastAsia="宋体" w:cs="宋体"/>
          <w:sz w:val="24"/>
          <w:szCs w:val="24"/>
          <w:u w:val="single"/>
        </w:rPr>
      </w:pPr>
    </w:p>
    <w:p>
      <w:pPr>
        <w:jc w:val="center"/>
        <w:rPr>
          <w:rFonts w:hint="eastAsia" w:ascii="宋体" w:hAnsi="宋体" w:cs="宋体"/>
          <w:bCs/>
          <w:sz w:val="24"/>
          <w:szCs w:val="24"/>
          <w:lang w:eastAsia="zh-CN"/>
        </w:rPr>
      </w:pPr>
      <w:r>
        <w:rPr>
          <w:rFonts w:hint="eastAsia" w:ascii="宋体" w:hAnsi="宋体" w:eastAsia="宋体" w:cs="宋体"/>
          <w:bCs/>
          <w:sz w:val="24"/>
          <w:szCs w:val="24"/>
        </w:rPr>
        <w:t>项目名称：</w:t>
      </w:r>
      <w:r>
        <w:rPr>
          <w:rFonts w:hint="eastAsia" w:ascii="宋体" w:hAnsi="宋体" w:cs="宋体"/>
          <w:bCs/>
          <w:sz w:val="24"/>
          <w:szCs w:val="24"/>
          <w:lang w:eastAsia="zh-CN"/>
        </w:rPr>
        <w:t>启东市自来水厂有限公司2023年度市区及农村、南通至启东管网（含吕四）对第三方造成的人身伤亡及财产损失的公众责任险采购项目（</w:t>
      </w:r>
      <w:r>
        <w:rPr>
          <w:rFonts w:hint="eastAsia" w:ascii="宋体" w:hAnsi="宋体" w:cs="宋体"/>
          <w:bCs/>
          <w:sz w:val="24"/>
          <w:szCs w:val="24"/>
          <w:lang w:val="en-US" w:eastAsia="zh-CN"/>
        </w:rPr>
        <w:t>二次</w:t>
      </w:r>
      <w:r>
        <w:rPr>
          <w:rFonts w:hint="eastAsia" w:ascii="宋体" w:hAnsi="宋体" w:cs="宋体"/>
          <w:bCs/>
          <w:sz w:val="24"/>
          <w:szCs w:val="24"/>
          <w:lang w:eastAsia="zh-CN"/>
        </w:rPr>
        <w:t>）</w:t>
      </w:r>
    </w:p>
    <w:p>
      <w:pPr>
        <w:pStyle w:val="3"/>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2"/>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152" w:type="dxa"/>
            <w:noWrap w:val="0"/>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项目名称</w:t>
            </w:r>
          </w:p>
        </w:tc>
        <w:tc>
          <w:tcPr>
            <w:tcW w:w="5370" w:type="dxa"/>
            <w:noWrap w:val="0"/>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投标报价（人民币）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3152" w:type="dxa"/>
            <w:noWrap w:val="0"/>
            <w:vAlign w:val="center"/>
          </w:tcPr>
          <w:p>
            <w:pPr>
              <w:spacing w:line="38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启东市自来水厂有限公司2023年度市区及农村、南通至启东管网（含吕四）对第三方造成的人身伤亡及财产损失的公众责任险采购项目（</w:t>
            </w:r>
            <w:r>
              <w:rPr>
                <w:rFonts w:hint="eastAsia" w:ascii="宋体" w:hAnsi="宋体" w:eastAsia="宋体" w:cs="宋体"/>
                <w:color w:val="000000"/>
                <w:sz w:val="24"/>
                <w:szCs w:val="24"/>
                <w:lang w:val="en-US" w:eastAsia="zh-CN"/>
              </w:rPr>
              <w:t>二次</w:t>
            </w:r>
            <w:r>
              <w:rPr>
                <w:rFonts w:hint="eastAsia" w:ascii="宋体" w:hAnsi="宋体" w:eastAsia="宋体" w:cs="宋体"/>
                <w:color w:val="000000"/>
                <w:sz w:val="24"/>
                <w:szCs w:val="24"/>
                <w:lang w:eastAsia="zh-CN"/>
              </w:rPr>
              <w:t>）</w:t>
            </w:r>
          </w:p>
        </w:tc>
        <w:tc>
          <w:tcPr>
            <w:tcW w:w="5370" w:type="dxa"/>
            <w:noWrap w:val="0"/>
            <w:vAlign w:val="center"/>
          </w:tcPr>
          <w:p>
            <w:pPr>
              <w:spacing w:line="38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highlight w:val="none"/>
              </w:rPr>
              <w:t xml:space="preserve">人民币大写：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       元）</w:t>
            </w:r>
          </w:p>
        </w:tc>
      </w:tr>
    </w:tbl>
    <w:p>
      <w:pPr>
        <w:spacing w:line="400" w:lineRule="exact"/>
        <w:ind w:firstLine="4800" w:firstLineChars="2000"/>
        <w:rPr>
          <w:rFonts w:hint="eastAsia" w:ascii="宋体" w:hAnsi="宋体" w:eastAsia="宋体" w:cs="宋体"/>
          <w:sz w:val="24"/>
          <w:szCs w:val="24"/>
        </w:rPr>
      </w:pPr>
    </w:p>
    <w:p>
      <w:pPr>
        <w:spacing w:line="400" w:lineRule="exact"/>
        <w:rPr>
          <w:rFonts w:hint="eastAsia" w:ascii="宋体" w:hAnsi="宋体" w:eastAsia="宋体" w:cs="宋体"/>
          <w:sz w:val="24"/>
          <w:szCs w:val="24"/>
        </w:rPr>
      </w:pPr>
      <w:r>
        <w:rPr>
          <w:rFonts w:hint="eastAsia" w:ascii="宋体" w:hAnsi="宋体" w:eastAsia="宋体" w:cs="宋体"/>
          <w:sz w:val="24"/>
          <w:szCs w:val="24"/>
        </w:rPr>
        <w:t>投标单位（公章）：</w:t>
      </w:r>
    </w:p>
    <w:p>
      <w:pPr>
        <w:spacing w:line="400" w:lineRule="exact"/>
        <w:rPr>
          <w:rFonts w:hint="eastAsia" w:ascii="宋体" w:hAnsi="宋体" w:eastAsia="宋体" w:cs="宋体"/>
          <w:sz w:val="24"/>
          <w:szCs w:val="24"/>
        </w:rPr>
      </w:pPr>
      <w:r>
        <w:rPr>
          <w:rFonts w:hint="eastAsia" w:ascii="宋体" w:hAnsi="宋体" w:eastAsia="宋体" w:cs="宋体"/>
          <w:sz w:val="24"/>
          <w:szCs w:val="24"/>
        </w:rPr>
        <w:t>法人代表</w:t>
      </w:r>
      <w:r>
        <w:rPr>
          <w:rFonts w:hint="eastAsia" w:ascii="宋体" w:hAnsi="宋体" w:eastAsia="宋体" w:cs="宋体"/>
          <w:sz w:val="24"/>
          <w:szCs w:val="24"/>
          <w:lang w:val="en-US" w:eastAsia="zh-CN"/>
        </w:rPr>
        <w:t>或负责人</w:t>
      </w:r>
      <w:r>
        <w:rPr>
          <w:rFonts w:hint="eastAsia" w:ascii="宋体" w:hAnsi="宋体" w:eastAsia="宋体" w:cs="宋体"/>
          <w:sz w:val="24"/>
          <w:szCs w:val="24"/>
        </w:rPr>
        <w:t>或委托代理人（签字或盖章）：</w:t>
      </w:r>
    </w:p>
    <w:p>
      <w:pPr>
        <w:spacing w:line="400" w:lineRule="exact"/>
        <w:jc w:val="both"/>
        <w:rPr>
          <w:rFonts w:hint="eastAsia" w:ascii="宋体" w:hAnsi="宋体" w:eastAsia="宋体" w:cs="宋体"/>
          <w:sz w:val="24"/>
          <w:szCs w:val="24"/>
          <w:lang w:eastAsia="zh-CN"/>
        </w:rPr>
      </w:pPr>
      <w:r>
        <w:rPr>
          <w:rFonts w:hint="eastAsia" w:ascii="宋体" w:hAnsi="宋体" w:eastAsia="宋体" w:cs="宋体"/>
          <w:sz w:val="24"/>
          <w:szCs w:val="24"/>
        </w:rPr>
        <w:t>日    期：     年   月   日</w:t>
      </w:r>
    </w:p>
    <w:p>
      <w:pPr>
        <w:pStyle w:val="7"/>
        <w:rPr>
          <w:rFonts w:hint="eastAsia" w:ascii="宋体" w:hAnsi="宋体" w:eastAsia="宋体" w:cs="宋体"/>
        </w:rPr>
      </w:pPr>
    </w:p>
    <w:p>
      <w:pPr>
        <w:ind w:firstLine="0" w:firstLineChars="0"/>
        <w:jc w:val="left"/>
        <w:rPr>
          <w:rFonts w:hint="eastAsia" w:ascii="宋体" w:hAnsi="宋体" w:eastAsia="宋体" w:cs="宋体"/>
          <w:sz w:val="28"/>
          <w:szCs w:val="28"/>
        </w:rPr>
      </w:pPr>
    </w:p>
    <w:p>
      <w:pPr>
        <w:ind w:firstLine="0" w:firstLineChars="0"/>
        <w:jc w:val="left"/>
        <w:rPr>
          <w:rFonts w:hint="eastAsia" w:ascii="宋体" w:hAnsi="宋体" w:eastAsia="宋体" w:cs="宋体"/>
          <w:b/>
          <w:bCs/>
          <w:sz w:val="28"/>
          <w:szCs w:val="28"/>
        </w:rPr>
      </w:pPr>
      <w:r>
        <w:rPr>
          <w:rFonts w:hint="eastAsia" w:ascii="宋体" w:hAnsi="宋体" w:eastAsia="宋体" w:cs="宋体"/>
          <w:b/>
          <w:bCs/>
          <w:sz w:val="28"/>
          <w:szCs w:val="28"/>
        </w:rPr>
        <w:t>说明：供应商可按以上格式制作“最后报价一览表”，签字</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或盖章</w:t>
      </w:r>
      <w:r>
        <w:rPr>
          <w:rFonts w:hint="eastAsia" w:ascii="宋体" w:hAnsi="宋体" w:eastAsia="宋体" w:cs="宋体"/>
          <w:b/>
          <w:bCs/>
          <w:sz w:val="28"/>
          <w:szCs w:val="28"/>
          <w:lang w:eastAsia="zh-CN"/>
        </w:rPr>
        <w:t>）</w:t>
      </w:r>
      <w:r>
        <w:rPr>
          <w:rFonts w:hint="eastAsia" w:ascii="宋体" w:hAnsi="宋体" w:eastAsia="宋体" w:cs="宋体"/>
          <w:b/>
          <w:bCs/>
          <w:sz w:val="28"/>
          <w:szCs w:val="28"/>
        </w:rPr>
        <w:t>并加盖单位公章，供最后报价时使用。</w:t>
      </w:r>
    </w:p>
    <w:p>
      <w:pPr>
        <w:pStyle w:val="7"/>
        <w:rPr>
          <w:rFonts w:hint="eastAsia" w:ascii="宋体" w:hAnsi="宋体" w:eastAsia="宋体" w:cs="宋体"/>
        </w:rPr>
      </w:pPr>
    </w:p>
    <w:p>
      <w:pPr>
        <w:keepNext w:val="0"/>
        <w:keepLines w:val="0"/>
        <w:pageBreakBefore w:val="0"/>
        <w:kinsoku/>
        <w:wordWrap/>
        <w:overflowPunct/>
        <w:topLinePunct w:val="0"/>
        <w:bidi w:val="0"/>
        <w:ind w:left="0" w:leftChars="0" w:firstLine="560" w:firstLineChars="200"/>
        <w:jc w:val="left"/>
        <w:rPr>
          <w:rFonts w:hint="eastAsia" w:ascii="宋体" w:hAnsi="宋体" w:eastAsia="宋体" w:cs="宋体"/>
          <w:sz w:val="28"/>
          <w:szCs w:val="28"/>
        </w:rPr>
      </w:pPr>
    </w:p>
    <w:p>
      <w:pPr>
        <w:keepNext w:val="0"/>
        <w:keepLines w:val="0"/>
        <w:pageBreakBefore w:val="0"/>
        <w:kinsoku/>
        <w:wordWrap/>
        <w:overflowPunct/>
        <w:topLinePunct w:val="0"/>
        <w:bidi w:val="0"/>
        <w:ind w:left="0" w:leftChars="0" w:firstLine="560" w:firstLineChars="200"/>
        <w:jc w:val="left"/>
        <w:rPr>
          <w:rFonts w:hint="eastAsia" w:ascii="宋体" w:hAnsi="宋体" w:eastAsia="宋体" w:cs="宋体"/>
          <w:sz w:val="28"/>
          <w:szCs w:val="28"/>
        </w:rPr>
      </w:pPr>
    </w:p>
    <w:p>
      <w:pPr>
        <w:keepNext w:val="0"/>
        <w:keepLines w:val="0"/>
        <w:pageBreakBefore w:val="0"/>
        <w:kinsoku/>
        <w:wordWrap/>
        <w:overflowPunct/>
        <w:topLinePunct w:val="0"/>
        <w:bidi w:val="0"/>
        <w:ind w:left="0" w:leftChars="0" w:firstLine="560" w:firstLineChars="200"/>
        <w:jc w:val="left"/>
        <w:rPr>
          <w:rFonts w:hint="eastAsia" w:ascii="宋体" w:hAnsi="宋体" w:eastAsia="宋体" w:cs="宋体"/>
          <w:sz w:val="28"/>
          <w:szCs w:val="28"/>
        </w:rPr>
      </w:pPr>
    </w:p>
    <w:p>
      <w:pPr>
        <w:keepNext w:val="0"/>
        <w:keepLines w:val="0"/>
        <w:pageBreakBefore w:val="0"/>
        <w:kinsoku/>
        <w:wordWrap/>
        <w:overflowPunct/>
        <w:topLinePunct w:val="0"/>
        <w:bidi w:val="0"/>
        <w:ind w:left="0" w:leftChars="0" w:firstLine="560" w:firstLineChars="200"/>
        <w:jc w:val="left"/>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ind w:left="0" w:leftChars="0" w:firstLine="0" w:firstLineChars="0"/>
        <w:jc w:val="left"/>
        <w:rPr>
          <w:rFonts w:cs="宋体" w:asciiTheme="minorEastAsia" w:hAnsiTheme="minorEastAsia"/>
          <w:sz w:val="28"/>
          <w:szCs w:val="28"/>
        </w:rPr>
      </w:pPr>
      <w:r>
        <w:rPr>
          <w:rFonts w:hint="eastAsia" w:ascii="宋体" w:hAnsi="宋体" w:eastAsia="宋体" w:cs="宋体"/>
          <w:sz w:val="28"/>
          <w:szCs w:val="28"/>
        </w:rPr>
        <w:t>附件</w:t>
      </w:r>
      <w:r>
        <w:rPr>
          <w:rFonts w:hint="eastAsia" w:ascii="宋体" w:hAnsi="宋体" w:eastAsia="宋体" w:cs="宋体"/>
          <w:sz w:val="28"/>
          <w:szCs w:val="28"/>
          <w:lang w:val="en-US" w:eastAsia="zh-CN"/>
        </w:rPr>
        <w:t>六</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spacing w:line="440" w:lineRule="exact"/>
        <w:ind w:left="0" w:leftChars="0" w:firstLine="562" w:firstLineChars="200"/>
        <w:jc w:val="center"/>
        <w:textAlignment w:val="auto"/>
        <w:rPr>
          <w:rFonts w:ascii="宋体" w:hAnsi="宋体" w:cs="宋体"/>
          <w:b/>
          <w:bCs/>
          <w:sz w:val="28"/>
          <w:szCs w:val="28"/>
        </w:rPr>
      </w:pPr>
      <w:r>
        <w:rPr>
          <w:rFonts w:hint="eastAsia" w:ascii="宋体" w:hAnsi="宋体" w:cs="宋体"/>
          <w:b/>
          <w:bCs/>
          <w:sz w:val="28"/>
          <w:szCs w:val="28"/>
        </w:rPr>
        <w:t>质疑函范本</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bCs/>
          <w:sz w:val="24"/>
        </w:rPr>
      </w:pPr>
      <w:r>
        <w:rPr>
          <w:rFonts w:hint="eastAsia" w:ascii="宋体" w:hAnsi="宋体" w:cs="宋体"/>
          <w:bCs/>
          <w:sz w:val="24"/>
        </w:rPr>
        <w:t>一、质疑供应商基本信息</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质疑供应商：</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地址：                        邮编：                                    </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联系人：                      联系电话：                                       </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授权代表：                                                                 </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联系电话：                                                                </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地址：                         邮编：                                     </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bCs/>
          <w:sz w:val="24"/>
        </w:rPr>
      </w:pPr>
      <w:r>
        <w:rPr>
          <w:rFonts w:hint="eastAsia" w:ascii="宋体" w:hAnsi="宋体" w:cs="宋体"/>
          <w:bCs/>
          <w:sz w:val="24"/>
        </w:rPr>
        <w:t>二、质疑项目基本情况</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质疑项目的名称：                                                          </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质疑项目的编号：                         包号：</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采购人名称：</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采购文件获取日期：</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bCs/>
          <w:sz w:val="24"/>
        </w:rPr>
      </w:pPr>
      <w:r>
        <w:rPr>
          <w:rFonts w:hint="eastAsia" w:ascii="宋体" w:hAnsi="宋体" w:cs="宋体"/>
          <w:bCs/>
          <w:sz w:val="24"/>
        </w:rPr>
        <w:t>三、质疑事项具体内容</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质疑事项1：</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事实依据：</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法律依据：</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质疑事项2</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bCs/>
          <w:sz w:val="24"/>
        </w:rPr>
      </w:pPr>
      <w:r>
        <w:rPr>
          <w:rFonts w:hint="eastAsia" w:ascii="宋体" w:hAnsi="宋体" w:cs="宋体"/>
          <w:bCs/>
          <w:sz w:val="24"/>
        </w:rPr>
        <w:t>四、与质疑事项相关的质疑请求</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请求：</w:t>
      </w:r>
    </w:p>
    <w:p>
      <w:pPr>
        <w:keepNext w:val="0"/>
        <w:keepLines w:val="0"/>
        <w:pageBreakBefore w:val="0"/>
        <w:kinsoku/>
        <w:wordWrap/>
        <w:overflowPunct/>
        <w:topLinePunct w:val="0"/>
        <w:autoSpaceDE/>
        <w:autoSpaceDN/>
        <w:bidi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签字(签章)：                   公章：                      </w:t>
      </w:r>
    </w:p>
    <w:p>
      <w:pPr>
        <w:keepNext w:val="0"/>
        <w:keepLines w:val="0"/>
        <w:pageBreakBefore w:val="0"/>
        <w:kinsoku/>
        <w:wordWrap/>
        <w:overflowPunct/>
        <w:topLinePunct w:val="0"/>
        <w:autoSpaceDE/>
        <w:autoSpaceDN/>
        <w:bidi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日期：    </w:t>
      </w:r>
    </w:p>
    <w:p>
      <w:pPr>
        <w:keepNext w:val="0"/>
        <w:keepLines w:val="0"/>
        <w:pageBreakBefore w:val="0"/>
        <w:kinsoku/>
        <w:wordWrap/>
        <w:overflowPunct/>
        <w:topLinePunct w:val="0"/>
        <w:autoSpaceDE/>
        <w:autoSpaceDN/>
        <w:bidi w:val="0"/>
        <w:spacing w:line="440" w:lineRule="exact"/>
        <w:ind w:left="0" w:leftChars="0" w:firstLine="482" w:firstLineChars="200"/>
        <w:textAlignment w:val="auto"/>
        <w:rPr>
          <w:rFonts w:ascii="宋体" w:hAnsi="宋体" w:cs="宋体"/>
          <w:b/>
          <w:sz w:val="24"/>
        </w:rPr>
      </w:pPr>
    </w:p>
    <w:p>
      <w:pPr>
        <w:keepNext w:val="0"/>
        <w:keepLines w:val="0"/>
        <w:pageBreakBefore w:val="0"/>
        <w:kinsoku/>
        <w:wordWrap/>
        <w:overflowPunct/>
        <w:topLinePunct w:val="0"/>
        <w:autoSpaceDE/>
        <w:autoSpaceDN/>
        <w:bidi w:val="0"/>
        <w:spacing w:line="440" w:lineRule="exact"/>
        <w:ind w:left="0" w:leftChars="0" w:firstLine="482" w:firstLineChars="200"/>
        <w:textAlignment w:val="auto"/>
        <w:rPr>
          <w:rFonts w:ascii="宋体" w:hAnsi="宋体" w:cs="宋体"/>
          <w:b/>
          <w:sz w:val="24"/>
        </w:rPr>
      </w:pPr>
    </w:p>
    <w:p>
      <w:pPr>
        <w:keepNext w:val="0"/>
        <w:keepLines w:val="0"/>
        <w:pageBreakBefore w:val="0"/>
        <w:kinsoku/>
        <w:wordWrap/>
        <w:overflowPunct/>
        <w:topLinePunct w:val="0"/>
        <w:autoSpaceDE/>
        <w:autoSpaceDN/>
        <w:bidi w:val="0"/>
        <w:spacing w:line="440" w:lineRule="exact"/>
        <w:ind w:left="0" w:leftChars="0" w:firstLine="482" w:firstLineChars="200"/>
        <w:textAlignment w:val="auto"/>
        <w:rPr>
          <w:rFonts w:ascii="宋体" w:hAnsi="宋体" w:cs="宋体"/>
          <w:b/>
          <w:sz w:val="24"/>
        </w:rPr>
      </w:pPr>
    </w:p>
    <w:p>
      <w:pPr>
        <w:keepNext w:val="0"/>
        <w:keepLines w:val="0"/>
        <w:pageBreakBefore w:val="0"/>
        <w:kinsoku/>
        <w:wordWrap/>
        <w:overflowPunct/>
        <w:topLinePunct w:val="0"/>
        <w:autoSpaceDE/>
        <w:autoSpaceDN/>
        <w:bidi w:val="0"/>
        <w:spacing w:line="440" w:lineRule="exact"/>
        <w:ind w:left="0" w:leftChars="0" w:firstLine="482" w:firstLineChars="200"/>
        <w:textAlignment w:val="auto"/>
        <w:rPr>
          <w:rFonts w:hint="eastAsia" w:ascii="宋体" w:hAnsi="宋体" w:cs="宋体"/>
          <w:b/>
          <w:sz w:val="24"/>
        </w:rPr>
      </w:pPr>
    </w:p>
    <w:p>
      <w:pPr>
        <w:rPr>
          <w:rFonts w:hint="eastAsia" w:ascii="宋体" w:hAnsi="宋体" w:cs="宋体"/>
          <w:b/>
          <w:sz w:val="24"/>
        </w:rPr>
      </w:pPr>
      <w:r>
        <w:rPr>
          <w:rFonts w:hint="eastAsia" w:ascii="宋体" w:hAnsi="宋体" w:cs="宋体"/>
          <w:b/>
          <w:sz w:val="24"/>
        </w:rPr>
        <w:br w:type="page"/>
      </w:r>
    </w:p>
    <w:p>
      <w:pPr>
        <w:keepNext w:val="0"/>
        <w:keepLines w:val="0"/>
        <w:pageBreakBefore w:val="0"/>
        <w:kinsoku/>
        <w:wordWrap/>
        <w:overflowPunct/>
        <w:topLinePunct w:val="0"/>
        <w:autoSpaceDE/>
        <w:autoSpaceDN/>
        <w:bidi w:val="0"/>
        <w:spacing w:line="440" w:lineRule="exact"/>
        <w:ind w:left="0" w:leftChars="0" w:firstLine="482" w:firstLineChars="200"/>
        <w:textAlignment w:val="auto"/>
        <w:rPr>
          <w:rFonts w:ascii="宋体" w:hAnsi="宋体" w:cs="宋体"/>
          <w:b/>
          <w:sz w:val="24"/>
        </w:rPr>
      </w:pPr>
      <w:r>
        <w:rPr>
          <w:rFonts w:hint="eastAsia" w:ascii="宋体" w:hAnsi="宋体" w:cs="宋体"/>
          <w:b/>
          <w:sz w:val="24"/>
        </w:rPr>
        <w:t>质疑函制作说明：</w:t>
      </w:r>
    </w:p>
    <w:p>
      <w:pPr>
        <w:keepNext w:val="0"/>
        <w:keepLines w:val="0"/>
        <w:pageBreakBefore w:val="0"/>
        <w:widowControl/>
        <w:kinsoku/>
        <w:wordWrap/>
        <w:overflowPunct/>
        <w:topLinePunct w:val="0"/>
        <w:autoSpaceDE/>
        <w:autoSpaceDN/>
        <w:bidi w:val="0"/>
        <w:spacing w:line="440" w:lineRule="exact"/>
        <w:ind w:left="0" w:leftChars="0" w:firstLine="480" w:firstLineChars="200"/>
        <w:jc w:val="left"/>
        <w:textAlignment w:val="auto"/>
        <w:rPr>
          <w:rFonts w:ascii="宋体" w:hAnsi="宋体" w:cs="宋体"/>
          <w:sz w:val="24"/>
        </w:rPr>
      </w:pPr>
      <w:r>
        <w:rPr>
          <w:rFonts w:hint="eastAsia" w:ascii="宋体" w:hAnsi="宋体" w:cs="宋体"/>
          <w:sz w:val="24"/>
        </w:rPr>
        <w:t>1.供应商提出质疑时，应提交质疑函和必要的证明材料。</w:t>
      </w:r>
    </w:p>
    <w:p>
      <w:pPr>
        <w:keepNext w:val="0"/>
        <w:keepLines w:val="0"/>
        <w:pageBreakBefore w:val="0"/>
        <w:widowControl/>
        <w:kinsoku/>
        <w:wordWrap/>
        <w:overflowPunct/>
        <w:topLinePunct w:val="0"/>
        <w:autoSpaceDE/>
        <w:autoSpaceDN/>
        <w:bidi w:val="0"/>
        <w:spacing w:line="440" w:lineRule="exact"/>
        <w:ind w:left="0" w:leftChars="0" w:firstLine="480" w:firstLineChars="200"/>
        <w:jc w:val="left"/>
        <w:textAlignment w:val="auto"/>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spacing w:line="440" w:lineRule="exact"/>
        <w:ind w:left="0" w:leftChars="0" w:firstLine="480" w:firstLineChars="200"/>
        <w:jc w:val="left"/>
        <w:textAlignment w:val="auto"/>
        <w:rPr>
          <w:rFonts w:ascii="宋体" w:hAnsi="宋体" w:cs="宋体"/>
          <w:sz w:val="24"/>
        </w:rPr>
      </w:pPr>
      <w:r>
        <w:rPr>
          <w:rFonts w:hint="eastAsia" w:ascii="宋体" w:hAnsi="宋体" w:cs="宋体"/>
          <w:sz w:val="24"/>
        </w:rPr>
        <w:t>3.质疑供应商若对项目的某一分包进行质疑，质疑函中应列明具体分包号。</w:t>
      </w:r>
    </w:p>
    <w:p>
      <w:pPr>
        <w:keepNext w:val="0"/>
        <w:keepLines w:val="0"/>
        <w:pageBreakBefore w:val="0"/>
        <w:widowControl/>
        <w:kinsoku/>
        <w:wordWrap/>
        <w:overflowPunct/>
        <w:topLinePunct w:val="0"/>
        <w:autoSpaceDE/>
        <w:autoSpaceDN/>
        <w:bidi w:val="0"/>
        <w:spacing w:line="440" w:lineRule="exact"/>
        <w:ind w:left="0" w:leftChars="0" w:firstLine="480" w:firstLineChars="200"/>
        <w:jc w:val="left"/>
        <w:textAlignment w:val="auto"/>
        <w:rPr>
          <w:rFonts w:ascii="宋体" w:hAnsi="宋体" w:cs="宋体"/>
          <w:sz w:val="24"/>
        </w:rPr>
      </w:pPr>
      <w:r>
        <w:rPr>
          <w:rFonts w:hint="eastAsia" w:ascii="宋体" w:hAnsi="宋体" w:cs="宋体"/>
          <w:sz w:val="24"/>
        </w:rPr>
        <w:t>4.质疑函的质疑事项应具体、明确，并有必要的事实依据和法律依据。</w:t>
      </w:r>
    </w:p>
    <w:p>
      <w:pPr>
        <w:keepNext w:val="0"/>
        <w:keepLines w:val="0"/>
        <w:pageBreakBefore w:val="0"/>
        <w:widowControl/>
        <w:kinsoku/>
        <w:wordWrap/>
        <w:overflowPunct/>
        <w:topLinePunct w:val="0"/>
        <w:autoSpaceDE/>
        <w:autoSpaceDN/>
        <w:bidi w:val="0"/>
        <w:spacing w:line="440" w:lineRule="exact"/>
        <w:ind w:left="0" w:leftChars="0" w:firstLine="480" w:firstLineChars="200"/>
        <w:jc w:val="left"/>
        <w:textAlignment w:val="auto"/>
        <w:rPr>
          <w:rFonts w:ascii="宋体" w:hAnsi="宋体" w:cs="宋体"/>
          <w:sz w:val="24"/>
        </w:rPr>
      </w:pPr>
      <w:r>
        <w:rPr>
          <w:rFonts w:hint="eastAsia" w:ascii="宋体" w:hAnsi="宋体" w:cs="宋体"/>
          <w:sz w:val="24"/>
        </w:rPr>
        <w:t>5.质疑函的质疑请求应与质疑事项相关。</w:t>
      </w:r>
    </w:p>
    <w:p>
      <w:pPr>
        <w:keepNext w:val="0"/>
        <w:keepLines w:val="0"/>
        <w:pageBreakBefore w:val="0"/>
        <w:widowControl/>
        <w:kinsoku/>
        <w:wordWrap/>
        <w:overflowPunct/>
        <w:topLinePunct w:val="0"/>
        <w:autoSpaceDE/>
        <w:autoSpaceDN/>
        <w:bidi w:val="0"/>
        <w:spacing w:line="440" w:lineRule="exact"/>
        <w:ind w:left="0" w:leftChars="0" w:firstLine="480" w:firstLineChars="200"/>
        <w:jc w:val="left"/>
        <w:textAlignment w:val="auto"/>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500" w:lineRule="exact"/>
        <w:jc w:val="center"/>
        <w:rPr>
          <w:rFonts w:hint="eastAsia" w:ascii="宋体" w:hAnsi="宋体" w:eastAsia="宋体" w:cs="宋体"/>
          <w:b/>
          <w:sz w:val="28"/>
          <w:szCs w:val="28"/>
          <w:shd w:val="clear" w:color="auto" w:fill="FFFFFF"/>
        </w:rPr>
      </w:pPr>
    </w:p>
    <w:p>
      <w:pPr>
        <w:pStyle w:val="3"/>
        <w:rPr>
          <w:rFonts w:hint="eastAsia" w:ascii="宋体" w:hAnsi="宋体" w:eastAsia="宋体" w:cs="宋体"/>
          <w:b/>
          <w:sz w:val="28"/>
          <w:szCs w:val="28"/>
          <w:shd w:val="clear" w:color="auto" w:fill="FFFFFF"/>
        </w:rPr>
      </w:pPr>
    </w:p>
    <w:p>
      <w:pPr>
        <w:rPr>
          <w:rFonts w:hint="eastAsia" w:ascii="宋体" w:hAnsi="宋体" w:eastAsia="宋体" w:cs="宋体"/>
          <w:b/>
          <w:sz w:val="28"/>
          <w:szCs w:val="28"/>
          <w:shd w:val="clear" w:color="auto" w:fill="FFFFFF"/>
        </w:rPr>
      </w:pPr>
    </w:p>
    <w:p>
      <w:pPr>
        <w:pStyle w:val="3"/>
        <w:rPr>
          <w:rFonts w:hint="eastAsia" w:ascii="宋体" w:hAnsi="宋体" w:eastAsia="宋体" w:cs="宋体"/>
          <w:b/>
          <w:sz w:val="28"/>
          <w:szCs w:val="28"/>
          <w:shd w:val="clear" w:color="auto" w:fill="FFFFFF"/>
        </w:rPr>
      </w:pPr>
    </w:p>
    <w:p>
      <w:pPr>
        <w:rPr>
          <w:rFonts w:hint="eastAsia" w:ascii="宋体" w:hAnsi="宋体" w:eastAsia="宋体" w:cs="宋体"/>
          <w:b/>
          <w:sz w:val="28"/>
          <w:szCs w:val="28"/>
          <w:shd w:val="clear" w:color="auto" w:fill="FFFFFF"/>
        </w:rPr>
      </w:pPr>
    </w:p>
    <w:p>
      <w:pPr>
        <w:pStyle w:val="3"/>
        <w:rPr>
          <w:rFonts w:hint="eastAsia" w:ascii="宋体" w:hAnsi="宋体" w:eastAsia="宋体" w:cs="宋体"/>
          <w:b/>
          <w:sz w:val="28"/>
          <w:szCs w:val="28"/>
          <w:shd w:val="clear" w:color="auto" w:fill="FFFFFF"/>
        </w:rPr>
      </w:pPr>
    </w:p>
    <w:p>
      <w:pPr>
        <w:rPr>
          <w:rFonts w:hint="eastAsia" w:ascii="宋体" w:hAnsi="宋体" w:eastAsia="宋体" w:cs="宋体"/>
          <w:b/>
          <w:sz w:val="28"/>
          <w:szCs w:val="28"/>
          <w:shd w:val="clear" w:color="auto" w:fill="FFFFFF"/>
        </w:rPr>
      </w:pPr>
    </w:p>
    <w:p>
      <w:pPr>
        <w:pStyle w:val="3"/>
        <w:rPr>
          <w:rFonts w:hint="eastAsia" w:ascii="宋体" w:hAnsi="宋体" w:eastAsia="宋体" w:cs="宋体"/>
          <w:b/>
          <w:sz w:val="28"/>
          <w:szCs w:val="28"/>
          <w:shd w:val="clear" w:color="auto" w:fill="FFFFFF"/>
        </w:rPr>
      </w:pPr>
    </w:p>
    <w:p>
      <w:pPr>
        <w:rPr>
          <w:rFonts w:hint="eastAsia" w:ascii="宋体" w:hAnsi="宋体" w:eastAsia="宋体" w:cs="宋体"/>
          <w:b/>
          <w:sz w:val="28"/>
          <w:szCs w:val="28"/>
          <w:shd w:val="clear" w:color="auto" w:fill="FFFFFF"/>
        </w:rPr>
      </w:pPr>
    </w:p>
    <w:p>
      <w:pPr>
        <w:pStyle w:val="3"/>
        <w:rPr>
          <w:rFonts w:hint="eastAsia" w:ascii="宋体" w:hAnsi="宋体" w:eastAsia="宋体" w:cs="宋体"/>
          <w:b/>
          <w:sz w:val="28"/>
          <w:szCs w:val="28"/>
          <w:shd w:val="clear" w:color="auto" w:fill="FFFFFF"/>
        </w:rPr>
      </w:pPr>
    </w:p>
    <w:p>
      <w:pPr>
        <w:rPr>
          <w:rFonts w:hint="eastAsia" w:ascii="宋体" w:hAnsi="宋体" w:eastAsia="宋体" w:cs="宋体"/>
          <w:b/>
          <w:sz w:val="28"/>
          <w:szCs w:val="28"/>
          <w:shd w:val="clear" w:color="auto" w:fill="FFFFFF"/>
        </w:rPr>
      </w:pPr>
    </w:p>
    <w:p>
      <w:pPr>
        <w:pStyle w:val="3"/>
        <w:rPr>
          <w:rFonts w:hint="eastAsia"/>
        </w:rPr>
      </w:pPr>
    </w:p>
    <w:p>
      <w:pPr>
        <w:pStyle w:val="7"/>
        <w:rPr>
          <w:rFonts w:hint="eastAsia" w:ascii="宋体" w:hAnsi="宋体" w:eastAsia="宋体" w:cs="宋体"/>
        </w:rPr>
      </w:pPr>
    </w:p>
    <w:p>
      <w:pPr>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40811"/>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kN2E3MzAyNjU0NjQ4ODE5YWUwZjJiN2U0MDhiMjAifQ=="/>
  </w:docVars>
  <w:rsids>
    <w:rsidRoot w:val="0E197B5F"/>
    <w:rsid w:val="00E258FA"/>
    <w:rsid w:val="01040A48"/>
    <w:rsid w:val="01140009"/>
    <w:rsid w:val="0119677B"/>
    <w:rsid w:val="01CF7782"/>
    <w:rsid w:val="024B5C25"/>
    <w:rsid w:val="02DD0CB7"/>
    <w:rsid w:val="02F133B4"/>
    <w:rsid w:val="03CC5518"/>
    <w:rsid w:val="03DE5A5A"/>
    <w:rsid w:val="04F82B4C"/>
    <w:rsid w:val="061C3E19"/>
    <w:rsid w:val="07794418"/>
    <w:rsid w:val="0A232419"/>
    <w:rsid w:val="0B0D07ED"/>
    <w:rsid w:val="0D841421"/>
    <w:rsid w:val="0E197B5F"/>
    <w:rsid w:val="0E5E1C72"/>
    <w:rsid w:val="0EBE4E06"/>
    <w:rsid w:val="130152C1"/>
    <w:rsid w:val="1380268A"/>
    <w:rsid w:val="13917007"/>
    <w:rsid w:val="13BF1404"/>
    <w:rsid w:val="13C0517C"/>
    <w:rsid w:val="140E7C96"/>
    <w:rsid w:val="155A2216"/>
    <w:rsid w:val="15B50D11"/>
    <w:rsid w:val="162437A1"/>
    <w:rsid w:val="16245E4E"/>
    <w:rsid w:val="166149F5"/>
    <w:rsid w:val="181A3C00"/>
    <w:rsid w:val="187831B6"/>
    <w:rsid w:val="18825F7C"/>
    <w:rsid w:val="18AE37F5"/>
    <w:rsid w:val="1A0758B3"/>
    <w:rsid w:val="1A6F635B"/>
    <w:rsid w:val="1A8E7D82"/>
    <w:rsid w:val="1C3B6D9B"/>
    <w:rsid w:val="1CC932F4"/>
    <w:rsid w:val="1DB96EC4"/>
    <w:rsid w:val="1FD47FE6"/>
    <w:rsid w:val="20362A4E"/>
    <w:rsid w:val="224A27E1"/>
    <w:rsid w:val="22A46395"/>
    <w:rsid w:val="27A26C1B"/>
    <w:rsid w:val="27DD2B2D"/>
    <w:rsid w:val="2A070FB7"/>
    <w:rsid w:val="2A16744D"/>
    <w:rsid w:val="2C124B88"/>
    <w:rsid w:val="2C8A2F9D"/>
    <w:rsid w:val="2CED26E7"/>
    <w:rsid w:val="2CF9108B"/>
    <w:rsid w:val="2D370041"/>
    <w:rsid w:val="2F2F348A"/>
    <w:rsid w:val="30240B15"/>
    <w:rsid w:val="30E20088"/>
    <w:rsid w:val="315048CA"/>
    <w:rsid w:val="33EF143A"/>
    <w:rsid w:val="36D545DF"/>
    <w:rsid w:val="37A27102"/>
    <w:rsid w:val="3938118D"/>
    <w:rsid w:val="39BC591B"/>
    <w:rsid w:val="3A1A6AE5"/>
    <w:rsid w:val="3B457B92"/>
    <w:rsid w:val="3CE04016"/>
    <w:rsid w:val="3DC14D0B"/>
    <w:rsid w:val="405745EF"/>
    <w:rsid w:val="408C6FC2"/>
    <w:rsid w:val="41606FE6"/>
    <w:rsid w:val="43E45F59"/>
    <w:rsid w:val="45BC4EF4"/>
    <w:rsid w:val="460348D1"/>
    <w:rsid w:val="475573AE"/>
    <w:rsid w:val="4AF40C8C"/>
    <w:rsid w:val="4B92472D"/>
    <w:rsid w:val="4C1829C8"/>
    <w:rsid w:val="4C416153"/>
    <w:rsid w:val="4D673998"/>
    <w:rsid w:val="4E0336C0"/>
    <w:rsid w:val="4F457D08"/>
    <w:rsid w:val="4F5D5052"/>
    <w:rsid w:val="543842E0"/>
    <w:rsid w:val="54701C67"/>
    <w:rsid w:val="575E39CE"/>
    <w:rsid w:val="57AE1684"/>
    <w:rsid w:val="58A96885"/>
    <w:rsid w:val="58C41FEA"/>
    <w:rsid w:val="58F759DD"/>
    <w:rsid w:val="5A76346C"/>
    <w:rsid w:val="5BB67E05"/>
    <w:rsid w:val="5BE82147"/>
    <w:rsid w:val="5C421C43"/>
    <w:rsid w:val="5C7A5495"/>
    <w:rsid w:val="5F180F96"/>
    <w:rsid w:val="65624D19"/>
    <w:rsid w:val="65B337C6"/>
    <w:rsid w:val="661E3335"/>
    <w:rsid w:val="67786A75"/>
    <w:rsid w:val="68CD32D8"/>
    <w:rsid w:val="690804A0"/>
    <w:rsid w:val="699456BD"/>
    <w:rsid w:val="69AF0748"/>
    <w:rsid w:val="69D87D83"/>
    <w:rsid w:val="6BD94320"/>
    <w:rsid w:val="6BF3491C"/>
    <w:rsid w:val="6C424AAF"/>
    <w:rsid w:val="6D06067F"/>
    <w:rsid w:val="6DB66E05"/>
    <w:rsid w:val="6EDE7B06"/>
    <w:rsid w:val="6F370EBD"/>
    <w:rsid w:val="6F547DC8"/>
    <w:rsid w:val="73970283"/>
    <w:rsid w:val="74012E1C"/>
    <w:rsid w:val="7499002B"/>
    <w:rsid w:val="7625426C"/>
    <w:rsid w:val="779F356A"/>
    <w:rsid w:val="78097591"/>
    <w:rsid w:val="795B1D53"/>
    <w:rsid w:val="7B6914F5"/>
    <w:rsid w:val="7CA0157B"/>
    <w:rsid w:val="7CA2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等线" w:cs="宋体"/>
      <w:color w:val="000000"/>
      <w:sz w:val="24"/>
      <w:szCs w:val="24"/>
      <w:lang w:val="en-US" w:eastAsia="zh-CN" w:bidi="ar-SA"/>
    </w:rPr>
  </w:style>
  <w:style w:type="paragraph" w:styleId="3">
    <w:name w:val="Body Text"/>
    <w:basedOn w:val="1"/>
    <w:next w:val="1"/>
    <w:qFormat/>
    <w:uiPriority w:val="99"/>
    <w:pPr>
      <w:spacing w:after="120"/>
    </w:pPr>
    <w:rPr>
      <w:kern w:val="0"/>
      <w:sz w:val="24"/>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段"/>
    <w:next w:val="1"/>
    <w:qFormat/>
    <w:uiPriority w:val="0"/>
    <w:pPr>
      <w:autoSpaceDE w:val="0"/>
      <w:autoSpaceDN w:val="0"/>
      <w:ind w:firstLine="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12884</Words>
  <Characters>13428</Characters>
  <Lines>0</Lines>
  <Paragraphs>0</Paragraphs>
  <TotalTime>9</TotalTime>
  <ScaleCrop>false</ScaleCrop>
  <LinksUpToDate>false</LinksUpToDate>
  <CharactersWithSpaces>14235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2023-01-19T07:49:00Z</dcterms:created>
  <dc:creator>好家伙</dc:creator>
  <cp:lastModifiedBy>ら伊人小魚兒</cp:lastModifiedBy>
  <dcterms:modified xsi:type="dcterms:W3CDTF">2023-02-03T02:17:23Z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F58C6D87888045FAAAFAC385F8B8995E</vt:lpwstr>
  </property>
</Properties>
</file>