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66F32">
      <w:pPr>
        <w:spacing w:line="560" w:lineRule="exact"/>
        <w:jc w:val="center"/>
        <w:rPr>
          <w:rFonts w:hint="eastAsia" w:asciiTheme="minorEastAsia" w:hAnsiTheme="minorEastAsia" w:eastAsiaTheme="minorEastAsia"/>
          <w:b/>
          <w:spacing w:val="20"/>
          <w:sz w:val="44"/>
          <w:szCs w:val="44"/>
          <w:highlight w:val="none"/>
          <w:lang w:eastAsia="zh-CN"/>
        </w:rPr>
      </w:pPr>
      <w:bookmarkStart w:id="1" w:name="_GoBack"/>
      <w:bookmarkEnd w:id="1"/>
      <w:r>
        <w:rPr>
          <w:rFonts w:hint="eastAsia" w:asciiTheme="minorEastAsia" w:hAnsiTheme="minorEastAsia" w:eastAsiaTheme="minorEastAsia"/>
          <w:b/>
          <w:spacing w:val="20"/>
          <w:sz w:val="44"/>
          <w:szCs w:val="44"/>
          <w:highlight w:val="none"/>
          <w:lang w:eastAsia="zh-CN"/>
        </w:rPr>
        <w:t>启东市自来水厂有限公司</w:t>
      </w:r>
    </w:p>
    <w:p w14:paraId="680C4668">
      <w:pPr>
        <w:spacing w:line="560" w:lineRule="exact"/>
        <w:jc w:val="center"/>
        <w:rPr>
          <w:rFonts w:hint="eastAsia" w:asciiTheme="minorEastAsia" w:hAnsiTheme="minorEastAsia" w:eastAsiaTheme="minorEastAsia"/>
          <w:b/>
          <w:spacing w:val="20"/>
          <w:sz w:val="32"/>
          <w:szCs w:val="32"/>
          <w:highlight w:val="none"/>
          <w:lang w:eastAsia="zh-CN"/>
        </w:rPr>
      </w:pPr>
      <w:r>
        <w:rPr>
          <w:rFonts w:hint="eastAsia" w:asciiTheme="minorEastAsia" w:hAnsiTheme="minorEastAsia" w:eastAsiaTheme="minorEastAsia"/>
          <w:b/>
          <w:spacing w:val="20"/>
          <w:sz w:val="32"/>
          <w:szCs w:val="32"/>
          <w:highlight w:val="none"/>
          <w:lang w:eastAsia="zh-CN"/>
        </w:rPr>
        <w:t>2025年度ABB电磁水表和电磁流量计年度维保项目</w:t>
      </w:r>
    </w:p>
    <w:p w14:paraId="38F73BE8">
      <w:pPr>
        <w:spacing w:line="560" w:lineRule="exact"/>
        <w:jc w:val="center"/>
        <w:rPr>
          <w:rFonts w:asciiTheme="minorEastAsia" w:hAnsiTheme="minorEastAsia" w:eastAsiaTheme="minorEastAsia"/>
          <w:b/>
          <w:spacing w:val="20"/>
          <w:sz w:val="28"/>
          <w:szCs w:val="28"/>
          <w:highlight w:val="none"/>
        </w:rPr>
      </w:pPr>
      <w:r>
        <w:rPr>
          <w:rFonts w:hint="eastAsia" w:asciiTheme="minorEastAsia" w:hAnsiTheme="minorEastAsia" w:eastAsiaTheme="minorEastAsia"/>
          <w:b/>
          <w:spacing w:val="20"/>
          <w:sz w:val="44"/>
          <w:szCs w:val="44"/>
          <w:highlight w:val="none"/>
        </w:rPr>
        <w:t>询 价 公 告</w:t>
      </w:r>
    </w:p>
    <w:p w14:paraId="2F3FA32C">
      <w:pPr>
        <w:snapToGrid w:val="0"/>
        <w:spacing w:line="560" w:lineRule="exact"/>
        <w:ind w:firstLine="280" w:firstLineChars="1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我公司</w:t>
      </w:r>
      <w:r>
        <w:rPr>
          <w:rFonts w:hint="eastAsia" w:asciiTheme="minorEastAsia" w:hAnsiTheme="minorEastAsia" w:eastAsiaTheme="minorEastAsia"/>
          <w:b/>
          <w:sz w:val="28"/>
          <w:szCs w:val="28"/>
          <w:highlight w:val="none"/>
          <w:u w:val="single"/>
          <w:lang w:eastAsia="zh-CN"/>
        </w:rPr>
        <w:t>2025年度ABB电磁水表和电磁流量计年度维保项目</w:t>
      </w:r>
      <w:r>
        <w:rPr>
          <w:rFonts w:hint="eastAsia" w:asciiTheme="minorEastAsia" w:hAnsiTheme="minorEastAsia" w:eastAsiaTheme="minorEastAsia"/>
          <w:sz w:val="28"/>
          <w:szCs w:val="28"/>
          <w:highlight w:val="none"/>
        </w:rPr>
        <w:t>已经批准实施，现决定对该项目进行询价采购，选定成交供应商。</w:t>
      </w:r>
    </w:p>
    <w:p w14:paraId="6A613439">
      <w:pPr>
        <w:tabs>
          <w:tab w:val="left" w:pos="567"/>
        </w:tabs>
        <w:snapToGrid w:val="0"/>
        <w:spacing w:line="560" w:lineRule="exac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一、项目概况</w:t>
      </w:r>
    </w:p>
    <w:p w14:paraId="7947AAD0">
      <w:pPr>
        <w:snapToGrid w:val="0"/>
        <w:spacing w:line="560" w:lineRule="exact"/>
        <w:ind w:firstLine="280" w:firstLineChars="1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一</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服务地点：启东市</w:t>
      </w:r>
      <w:r>
        <w:rPr>
          <w:rFonts w:hint="eastAsia" w:asciiTheme="minorEastAsia" w:hAnsiTheme="minorEastAsia" w:eastAsiaTheme="minorEastAsia"/>
          <w:sz w:val="28"/>
          <w:szCs w:val="28"/>
          <w:highlight w:val="none"/>
          <w:lang w:val="en-US" w:eastAsia="zh-CN"/>
        </w:rPr>
        <w:t>自来水厂有限公司</w:t>
      </w:r>
      <w:r>
        <w:rPr>
          <w:rFonts w:hint="eastAsia" w:asciiTheme="minorEastAsia" w:hAnsiTheme="minorEastAsia" w:eastAsiaTheme="minorEastAsia"/>
          <w:sz w:val="28"/>
          <w:szCs w:val="28"/>
          <w:highlight w:val="none"/>
        </w:rPr>
        <w:t>。</w:t>
      </w:r>
    </w:p>
    <w:p w14:paraId="736B2D1E">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right="0" w:firstLine="280" w:firstLineChars="100"/>
        <w:jc w:val="both"/>
        <w:rPr>
          <w:rFonts w:hint="eastAsia" w:cs="Times New Roman" w:asciiTheme="minorEastAsia" w:hAnsiTheme="minorEastAsia" w:eastAsiaTheme="minorEastAsia"/>
          <w:sz w:val="28"/>
          <w:szCs w:val="28"/>
          <w:highlight w:val="none"/>
        </w:rPr>
      </w:pP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lang w:val="en-US" w:eastAsia="zh-CN"/>
        </w:rPr>
        <w:t>二</w:t>
      </w: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rPr>
        <w:t>服务范围</w:t>
      </w:r>
      <w:r>
        <w:rPr>
          <w:rFonts w:hint="eastAsia" w:cs="Times New Roman" w:asciiTheme="minorEastAsia" w:hAnsiTheme="minorEastAsia" w:eastAsiaTheme="minorEastAsia"/>
          <w:sz w:val="28"/>
          <w:szCs w:val="28"/>
          <w:highlight w:val="none"/>
          <w:lang w:eastAsia="zh-CN"/>
        </w:rPr>
        <w:t>：</w:t>
      </w:r>
      <w:r>
        <w:rPr>
          <w:rFonts w:hint="default" w:cs="Times New Roman" w:asciiTheme="minorEastAsia" w:hAnsiTheme="minorEastAsia" w:eastAsiaTheme="minorEastAsia"/>
          <w:sz w:val="28"/>
          <w:szCs w:val="28"/>
          <w:highlight w:val="none"/>
          <w:lang w:val="en-US" w:eastAsia="zh-CN"/>
        </w:rPr>
        <w:t>ABB</w:t>
      </w:r>
      <w:r>
        <w:rPr>
          <w:rFonts w:hint="eastAsia" w:cs="Times New Roman" w:asciiTheme="minorEastAsia" w:hAnsiTheme="minorEastAsia" w:eastAsiaTheme="minorEastAsia"/>
          <w:sz w:val="28"/>
          <w:szCs w:val="28"/>
          <w:highlight w:val="none"/>
          <w:lang w:val="en-US" w:eastAsia="zh-CN"/>
        </w:rPr>
        <w:t>电磁水表、电磁流量计年度维保服务（一年）。</w:t>
      </w:r>
    </w:p>
    <w:p w14:paraId="2CF8D17E">
      <w:pPr>
        <w:keepNext w:val="0"/>
        <w:keepLines w:val="0"/>
        <w:pageBreakBefore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lang w:val="en-US" w:eastAsia="zh-CN"/>
        </w:rPr>
        <w:t>三</w:t>
      </w: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rPr>
        <w:t>服务周期：</w:t>
      </w:r>
      <w:r>
        <w:rPr>
          <w:rFonts w:hint="eastAsia" w:cs="Times New Roman" w:asciiTheme="minorEastAsia" w:hAnsiTheme="minorEastAsia" w:eastAsiaTheme="minorEastAsia"/>
          <w:sz w:val="28"/>
          <w:szCs w:val="28"/>
          <w:highlight w:val="none"/>
          <w:lang w:val="en-US" w:eastAsia="zh-CN"/>
        </w:rPr>
        <w:t>自合同签订之日起壹年。</w:t>
      </w:r>
    </w:p>
    <w:p w14:paraId="374FEF66">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eastAsia" w:cs="Times New Roman" w:asciiTheme="minorEastAsia" w:hAnsiTheme="minorEastAsia" w:eastAsiaTheme="minorEastAsia"/>
          <w:sz w:val="28"/>
          <w:szCs w:val="28"/>
          <w:highlight w:val="none"/>
          <w:lang w:val="zh-CN" w:eastAsia="zh-CN"/>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四</w:t>
      </w:r>
      <w:r>
        <w:rPr>
          <w:rFonts w:hint="eastAsia"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lang w:val="zh-CN" w:eastAsia="zh-CN"/>
        </w:rPr>
        <w:t>计量要求：</w:t>
      </w:r>
      <w:r>
        <w:rPr>
          <w:rFonts w:hint="eastAsia" w:cs="Times New Roman" w:asciiTheme="minorEastAsia" w:hAnsiTheme="minorEastAsia" w:eastAsiaTheme="minorEastAsia"/>
          <w:sz w:val="28"/>
          <w:szCs w:val="28"/>
          <w:highlight w:val="none"/>
          <w:lang w:val="en-US" w:eastAsia="zh-CN"/>
        </w:rPr>
        <w:t>本次维保所需配件数量按实结算，根据实际维保范围内的数量，包括维保过程中因采购人需要或其他原因造成的新增数量，以采购人签收的验收单作为最终结算依据。</w:t>
      </w:r>
    </w:p>
    <w:p w14:paraId="5EEA82B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right="0" w:firstLine="280" w:firstLineChars="100"/>
        <w:jc w:val="both"/>
        <w:textAlignment w:val="auto"/>
        <w:rPr>
          <w:rFonts w:hint="default" w:cs="Times New Roman"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五</w:t>
      </w:r>
      <w:r>
        <w:rPr>
          <w:rFonts w:hint="eastAsia"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lang w:val="en-US" w:eastAsia="zh-CN"/>
        </w:rPr>
        <w:t>供货时间：成交供应商在接到采购人电话通知后，须在</w:t>
      </w:r>
      <w:r>
        <w:rPr>
          <w:rFonts w:hint="default" w:cs="Times New Roman" w:asciiTheme="minorEastAsia" w:hAnsiTheme="minorEastAsia" w:eastAsiaTheme="minorEastAsia"/>
          <w:sz w:val="28"/>
          <w:szCs w:val="28"/>
          <w:highlight w:val="none"/>
          <w:lang w:val="en-US" w:eastAsia="zh-CN"/>
        </w:rPr>
        <w:t>48</w:t>
      </w:r>
      <w:r>
        <w:rPr>
          <w:rFonts w:hint="eastAsia" w:cs="Times New Roman" w:asciiTheme="minorEastAsia" w:hAnsiTheme="minorEastAsia" w:eastAsiaTheme="minorEastAsia"/>
          <w:sz w:val="28"/>
          <w:szCs w:val="28"/>
          <w:highlight w:val="none"/>
          <w:lang w:val="en-US" w:eastAsia="zh-CN"/>
        </w:rPr>
        <w:t>小时内至现场，一般问题</w:t>
      </w:r>
      <w:r>
        <w:rPr>
          <w:rFonts w:hint="default" w:cs="Times New Roman" w:asciiTheme="minorEastAsia" w:hAnsiTheme="minorEastAsia" w:eastAsiaTheme="minorEastAsia"/>
          <w:sz w:val="28"/>
          <w:szCs w:val="28"/>
          <w:highlight w:val="none"/>
          <w:lang w:val="en-US" w:eastAsia="zh-CN"/>
        </w:rPr>
        <w:t>48</w:t>
      </w:r>
      <w:r>
        <w:rPr>
          <w:rFonts w:hint="eastAsia" w:cs="Times New Roman" w:asciiTheme="minorEastAsia" w:hAnsiTheme="minorEastAsia" w:eastAsiaTheme="minorEastAsia"/>
          <w:sz w:val="28"/>
          <w:szCs w:val="28"/>
          <w:highlight w:val="none"/>
          <w:lang w:val="en-US" w:eastAsia="zh-CN"/>
        </w:rPr>
        <w:t>小时内解决，最长不超过</w:t>
      </w:r>
      <w:r>
        <w:rPr>
          <w:rFonts w:hint="default" w:cs="Times New Roman" w:asciiTheme="minorEastAsia" w:hAnsiTheme="minorEastAsia" w:eastAsiaTheme="minorEastAsia"/>
          <w:sz w:val="28"/>
          <w:szCs w:val="28"/>
          <w:highlight w:val="none"/>
          <w:lang w:val="en-US" w:eastAsia="zh-CN"/>
        </w:rPr>
        <w:t>72</w:t>
      </w:r>
      <w:r>
        <w:rPr>
          <w:rFonts w:hint="eastAsia" w:cs="Times New Roman" w:asciiTheme="minorEastAsia" w:hAnsiTheme="minorEastAsia" w:eastAsiaTheme="minorEastAsia"/>
          <w:sz w:val="28"/>
          <w:szCs w:val="28"/>
          <w:highlight w:val="none"/>
          <w:lang w:val="en-US" w:eastAsia="zh-CN"/>
        </w:rPr>
        <w:t>小时解决问题。如成交供应商不履行，则采购人有权另行聘请其他维修单位进行维修及后续服务，所支出的合理的维修和服务费用在成交供应商的服务费扣付或采购人直接向成交供应商索取，如成交供应商的服务费不足以支付该维修及后续服务的费用，则采购人有权继续向成交供应商追偿。</w:t>
      </w:r>
    </w:p>
    <w:p w14:paraId="1151ED0C">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eastAsia"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eastAsiaTheme="minorEastAsia"/>
          <w:sz w:val="28"/>
          <w:szCs w:val="28"/>
          <w:highlight w:val="none"/>
          <w:lang w:val="zh-CN" w:eastAsia="zh-CN"/>
        </w:rPr>
        <w:t>（</w:t>
      </w:r>
      <w:r>
        <w:rPr>
          <w:rFonts w:hint="eastAsia" w:cs="Times New Roman" w:asciiTheme="minorEastAsia" w:hAnsiTheme="minorEastAsia" w:eastAsiaTheme="minorEastAsia"/>
          <w:sz w:val="28"/>
          <w:szCs w:val="28"/>
          <w:highlight w:val="none"/>
          <w:lang w:val="en-US" w:eastAsia="zh-CN"/>
        </w:rPr>
        <w:t>六</w:t>
      </w:r>
      <w:r>
        <w:rPr>
          <w:rFonts w:hint="eastAsia" w:cs="Times New Roman" w:asciiTheme="minorEastAsia" w:hAnsiTheme="minorEastAsia" w:eastAsiaTheme="minorEastAsia"/>
          <w:sz w:val="28"/>
          <w:szCs w:val="28"/>
          <w:highlight w:val="none"/>
          <w:lang w:val="zh-CN" w:eastAsia="zh-CN"/>
        </w:rPr>
        <w:t>）质保期：</w:t>
      </w:r>
      <w:r>
        <w:rPr>
          <w:rFonts w:hint="eastAsia" w:cs="Times New Roman" w:asciiTheme="minorEastAsia" w:hAnsiTheme="minorEastAsia" w:eastAsiaTheme="minorEastAsia"/>
          <w:sz w:val="28"/>
          <w:szCs w:val="28"/>
          <w:highlight w:val="none"/>
          <w:lang w:val="en-US" w:eastAsia="zh-CN"/>
        </w:rPr>
        <w:t>供应商报价时须承诺所供货物的免费质保期为</w:t>
      </w:r>
      <w:r>
        <w:rPr>
          <w:rFonts w:hint="eastAsia" w:cs="Times New Roman" w:asciiTheme="minorEastAsia" w:hAnsiTheme="minorEastAsia" w:eastAsiaTheme="minorEastAsia"/>
          <w:b/>
          <w:bCs/>
          <w:sz w:val="28"/>
          <w:szCs w:val="28"/>
          <w:highlight w:val="none"/>
          <w:lang w:val="en-US" w:eastAsia="zh-CN"/>
        </w:rPr>
        <w:t>陆年</w:t>
      </w:r>
      <w:r>
        <w:rPr>
          <w:rFonts w:hint="eastAsia" w:cs="Times New Roman" w:asciiTheme="minorEastAsia" w:hAnsiTheme="minorEastAsia" w:eastAsiaTheme="minorEastAsia"/>
          <w:sz w:val="28"/>
          <w:szCs w:val="28"/>
          <w:highlight w:val="none"/>
          <w:lang w:val="en-US" w:eastAsia="zh-CN"/>
        </w:rPr>
        <w:t>（含</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以上（原厂质保期高于供应商承诺质保期的，按原厂质保期计算。自验收合格报告签字确认日起，开始进入质保期）。</w:t>
      </w:r>
    </w:p>
    <w:p w14:paraId="52F39524">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en-US" w:eastAsia="zh-CN"/>
        </w:rPr>
        <w:t>（七）验收要求：成交供应商签订合同后在采购人规定的时间内，必须将符合询价公告要求的维保所需配件送到指定地点，由采购人相关人员对所供货物进行数量清点和外观检查。</w:t>
      </w:r>
    </w:p>
    <w:p w14:paraId="3896AFFA">
      <w:pPr>
        <w:snapToGrid w:val="0"/>
        <w:spacing w:line="500" w:lineRule="exact"/>
        <w:ind w:firstLine="280" w:firstLineChars="100"/>
        <w:rPr>
          <w:rFonts w:hint="eastAsia"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zh-CN" w:eastAsia="zh-CN"/>
        </w:rPr>
        <w:t>（</w:t>
      </w:r>
      <w:r>
        <w:rPr>
          <w:rFonts w:hint="eastAsia" w:cs="Times New Roman" w:asciiTheme="minorEastAsia" w:hAnsiTheme="minorEastAsia" w:eastAsiaTheme="minorEastAsia"/>
          <w:sz w:val="28"/>
          <w:szCs w:val="28"/>
          <w:highlight w:val="none"/>
          <w:lang w:val="en-US" w:eastAsia="zh-CN"/>
        </w:rPr>
        <w:t>八</w:t>
      </w:r>
      <w:r>
        <w:rPr>
          <w:rFonts w:hint="eastAsia" w:cs="Times New Roman" w:asciiTheme="minorEastAsia" w:hAnsiTheme="minorEastAsia" w:eastAsiaTheme="minorEastAsia"/>
          <w:sz w:val="28"/>
          <w:szCs w:val="28"/>
          <w:highlight w:val="none"/>
          <w:lang w:val="zh-CN" w:eastAsia="zh-CN"/>
        </w:rPr>
        <w:t>）供应商主要资格要求：</w:t>
      </w:r>
    </w:p>
    <w:p w14:paraId="039CAF10">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、符合《中华人民共和国政府采购法》第二十二条的规定。</w:t>
      </w:r>
    </w:p>
    <w:p w14:paraId="115D450C">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lang w:val="en-US" w:eastAsia="zh-CN"/>
        </w:rPr>
        <w:t>、供应商应具备有效的营业执照。</w:t>
      </w:r>
    </w:p>
    <w:p w14:paraId="010162AF">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3</w:t>
      </w:r>
      <w:r>
        <w:rPr>
          <w:rFonts w:hint="eastAsia" w:cs="Times New Roman" w:asciiTheme="minorEastAsia" w:hAnsiTheme="minorEastAsia" w:eastAsiaTheme="minorEastAsia"/>
          <w:sz w:val="28"/>
          <w:szCs w:val="28"/>
          <w:highlight w:val="none"/>
          <w:lang w:val="en-US" w:eastAsia="zh-CN"/>
        </w:rPr>
        <w:t>、未被</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信用中国</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中国政府采购网</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信用江苏</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网站列入失信被执行人、重大税收违法案件当事人名单、政府采购严重违法失信行为记录名单</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提供网页截图</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w:t>
      </w:r>
    </w:p>
    <w:p w14:paraId="1B9220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4</w:t>
      </w:r>
      <w:r>
        <w:rPr>
          <w:rFonts w:hint="eastAsia" w:cs="Times New Roman" w:asciiTheme="minorEastAsia" w:hAnsiTheme="minorEastAsia" w:eastAsiaTheme="minorEastAsia"/>
          <w:sz w:val="28"/>
          <w:szCs w:val="28"/>
          <w:highlight w:val="none"/>
          <w:lang w:val="en-US" w:eastAsia="zh-CN"/>
        </w:rPr>
        <w:t xml:space="preserve">、 </w:t>
      </w:r>
      <w:r>
        <w:rPr>
          <w:rFonts w:hint="eastAsia" w:ascii="宋体" w:hAnsi="宋体" w:eastAsia="宋体" w:cs="宋体"/>
          <w:color w:val="auto"/>
          <w:sz w:val="28"/>
          <w:szCs w:val="28"/>
          <w:lang w:val="en-US" w:eastAsia="zh-CN"/>
        </w:rPr>
        <w:t>供应商应提供针对本项目</w:t>
      </w:r>
      <w:r>
        <w:rPr>
          <w:rFonts w:hint="eastAsia" w:ascii="宋体" w:hAnsi="宋体" w:eastAsia="宋体" w:cs="宋体"/>
          <w:b/>
          <w:bCs/>
          <w:color w:val="auto"/>
          <w:sz w:val="28"/>
          <w:szCs w:val="28"/>
          <w:lang w:val="en-US" w:eastAsia="zh-CN"/>
        </w:rPr>
        <w:t>原厂授权书</w:t>
      </w:r>
      <w:r>
        <w:rPr>
          <w:rFonts w:hint="eastAsia" w:ascii="宋体" w:hAnsi="宋体" w:cs="宋体"/>
          <w:b/>
          <w:bCs/>
          <w:color w:val="auto"/>
          <w:sz w:val="28"/>
          <w:szCs w:val="28"/>
          <w:lang w:val="en-US" w:eastAsia="zh-CN"/>
        </w:rPr>
        <w:t>原件彩打件（加盖报价单位公章）</w:t>
      </w:r>
      <w:r>
        <w:rPr>
          <w:rFonts w:hint="eastAsia" w:ascii="宋体" w:hAnsi="宋体" w:eastAsia="宋体" w:cs="宋体"/>
          <w:color w:val="auto"/>
          <w:sz w:val="28"/>
          <w:szCs w:val="28"/>
          <w:lang w:val="en-US" w:eastAsia="zh-CN"/>
        </w:rPr>
        <w:t>。</w:t>
      </w:r>
    </w:p>
    <w:p w14:paraId="7B24CFE2">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5</w:t>
      </w:r>
      <w:r>
        <w:rPr>
          <w:rFonts w:hint="eastAsia" w:cs="Times New Roman" w:asciiTheme="minorEastAsia" w:hAnsiTheme="minorEastAsia" w:eastAsiaTheme="minorEastAsia"/>
          <w:sz w:val="28"/>
          <w:szCs w:val="28"/>
          <w:highlight w:val="none"/>
          <w:lang w:val="en-US" w:eastAsia="zh-CN"/>
        </w:rPr>
        <w:t>、本项目不接受联合体投标。</w:t>
      </w:r>
    </w:p>
    <w:p w14:paraId="57B0C95C">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6</w:t>
      </w:r>
      <w:r>
        <w:rPr>
          <w:rFonts w:hint="eastAsia" w:cs="Times New Roman" w:asciiTheme="minorEastAsia" w:hAnsiTheme="minorEastAsia" w:eastAsiaTheme="minorEastAsia"/>
          <w:sz w:val="28"/>
          <w:szCs w:val="28"/>
          <w:highlight w:val="none"/>
          <w:lang w:val="en-US" w:eastAsia="zh-CN"/>
        </w:rPr>
        <w:t>、禁止情形：</w:t>
      </w:r>
    </w:p>
    <w:p w14:paraId="5B744668">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eastAsiaTheme="minorEastAsia"/>
          <w:sz w:val="28"/>
          <w:szCs w:val="28"/>
          <w:highlight w:val="none"/>
          <w:lang w:val="en-US" w:eastAsia="zh-CN"/>
        </w:rPr>
        <w:t>拒绝以下供应商参与投标：</w:t>
      </w:r>
    </w:p>
    <w:p w14:paraId="01FC5124">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）单位负责人为同一人或者存在直接控股、管理关系的不同供应商，不得参加同一合同项下的政府采购活动。</w:t>
      </w:r>
    </w:p>
    <w:p w14:paraId="0D9A40D5">
      <w:pPr>
        <w:keepNext w:val="0"/>
        <w:keepLines w:val="0"/>
        <w:pageBreakBefore w:val="0"/>
        <w:widowControl/>
        <w:suppressLineNumbers w:val="0"/>
        <w:kinsoku/>
        <w:wordWrap/>
        <w:overflowPunct/>
        <w:topLinePunct w:val="0"/>
        <w:autoSpaceDE w:val="0"/>
        <w:autoSpaceDN/>
        <w:bidi w:val="0"/>
        <w:spacing w:before="0" w:beforeAutospacing="0" w:after="0" w:afterAutospacing="0" w:line="520" w:lineRule="exact"/>
        <w:ind w:right="0" w:firstLine="280" w:firstLineChars="100"/>
        <w:jc w:val="left"/>
        <w:textAlignment w:val="auto"/>
        <w:rPr>
          <w:rFonts w:hint="eastAsia"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lang w:val="en-US" w:eastAsia="zh-CN"/>
        </w:rPr>
        <w:t>）为采购项目提供整体设计、规范编制或者项目管理、监理、检测等服务的供应商，不得再参加本采购项目的其他采购活动。</w:t>
      </w:r>
    </w:p>
    <w:p w14:paraId="68784601">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right="0"/>
        <w:jc w:val="both"/>
        <w:outlineLvl w:val="0"/>
        <w:rPr>
          <w:rFonts w:hint="eastAsia" w:ascii="宋体" w:hAnsi="宋体" w:eastAsia="宋体" w:cs="宋体"/>
          <w:kern w:val="2"/>
          <w:sz w:val="28"/>
          <w:szCs w:val="28"/>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val="zh-CN" w:eastAsia="zh-CN"/>
        </w:rPr>
        <w:t>最高限价</w:t>
      </w:r>
      <w:r>
        <w:rPr>
          <w:rFonts w:hint="eastAsia" w:ascii="宋体" w:hAnsi="宋体" w:eastAsia="宋体" w:cs="宋体"/>
          <w:sz w:val="28"/>
          <w:szCs w:val="28"/>
          <w:highlight w:val="none"/>
          <w:lang w:val="zh-CN" w:eastAsia="zh-CN"/>
        </w:rPr>
        <w:t>：</w:t>
      </w:r>
      <w:r>
        <w:rPr>
          <w:rFonts w:hint="eastAsia" w:ascii="宋体" w:hAnsi="宋体" w:eastAsia="宋体" w:cs="宋体"/>
          <w:kern w:val="2"/>
          <w:sz w:val="28"/>
          <w:szCs w:val="28"/>
          <w:lang w:val="en-US" w:eastAsia="zh-CN" w:bidi="ar"/>
        </w:rPr>
        <w:t>贰拾肆万壹仟捌佰柒拾肆元整（小写人民币：241874元），总报价或分项综合单价报价大于总价最高限价或分项综合单价最高限价的均为无效报价，资金为自筹。</w:t>
      </w:r>
    </w:p>
    <w:tbl>
      <w:tblPr>
        <w:tblStyle w:val="8"/>
        <w:tblW w:w="4812" w:type="pct"/>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590"/>
        <w:gridCol w:w="885"/>
        <w:gridCol w:w="1842"/>
        <w:gridCol w:w="618"/>
        <w:gridCol w:w="675"/>
        <w:gridCol w:w="1260"/>
        <w:gridCol w:w="1305"/>
      </w:tblGrid>
      <w:tr w14:paraId="42F0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D5A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序号</w:t>
            </w:r>
          </w:p>
        </w:tc>
        <w:tc>
          <w:tcPr>
            <w:tcW w:w="1590" w:type="dxa"/>
            <w:vMerge w:val="restart"/>
            <w:tcBorders>
              <w:top w:val="single" w:color="000000" w:sz="4" w:space="0"/>
              <w:left w:val="nil"/>
              <w:bottom w:val="single" w:color="000000" w:sz="4" w:space="0"/>
              <w:right w:val="single" w:color="000000" w:sz="4" w:space="0"/>
            </w:tcBorders>
            <w:shd w:val="clear" w:color="auto" w:fill="auto"/>
            <w:noWrap/>
            <w:vAlign w:val="center"/>
          </w:tcPr>
          <w:p w14:paraId="43AC2AA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货物名称</w:t>
            </w:r>
          </w:p>
        </w:tc>
        <w:tc>
          <w:tcPr>
            <w:tcW w:w="885" w:type="dxa"/>
            <w:vMerge w:val="restart"/>
            <w:tcBorders>
              <w:top w:val="single" w:color="000000" w:sz="4" w:space="0"/>
              <w:left w:val="nil"/>
              <w:bottom w:val="single" w:color="000000" w:sz="4" w:space="0"/>
              <w:right w:val="single" w:color="000000" w:sz="4" w:space="0"/>
            </w:tcBorders>
            <w:shd w:val="clear" w:color="auto" w:fill="auto"/>
            <w:noWrap/>
            <w:vAlign w:val="center"/>
          </w:tcPr>
          <w:p w14:paraId="08959C6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品牌</w:t>
            </w:r>
          </w:p>
        </w:tc>
        <w:tc>
          <w:tcPr>
            <w:tcW w:w="1842" w:type="dxa"/>
            <w:vMerge w:val="restart"/>
            <w:tcBorders>
              <w:top w:val="single" w:color="000000" w:sz="4" w:space="0"/>
              <w:left w:val="nil"/>
              <w:bottom w:val="single" w:color="000000" w:sz="4" w:space="0"/>
              <w:right w:val="single" w:color="000000" w:sz="4" w:space="0"/>
            </w:tcBorders>
            <w:shd w:val="clear" w:color="auto" w:fill="auto"/>
            <w:noWrap/>
            <w:vAlign w:val="center"/>
          </w:tcPr>
          <w:p w14:paraId="716D51B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型号规格</w:t>
            </w:r>
          </w:p>
        </w:tc>
        <w:tc>
          <w:tcPr>
            <w:tcW w:w="618" w:type="dxa"/>
            <w:vMerge w:val="restart"/>
            <w:tcBorders>
              <w:top w:val="single" w:color="000000" w:sz="4" w:space="0"/>
              <w:left w:val="nil"/>
              <w:bottom w:val="single" w:color="000000" w:sz="4" w:space="0"/>
              <w:right w:val="single" w:color="000000" w:sz="4" w:space="0"/>
            </w:tcBorders>
            <w:shd w:val="clear" w:color="auto" w:fill="auto"/>
            <w:noWrap/>
            <w:vAlign w:val="center"/>
          </w:tcPr>
          <w:p w14:paraId="7657DA9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单位</w:t>
            </w:r>
          </w:p>
        </w:tc>
        <w:tc>
          <w:tcPr>
            <w:tcW w:w="675" w:type="dxa"/>
            <w:vMerge w:val="restart"/>
            <w:tcBorders>
              <w:top w:val="single" w:color="000000" w:sz="4" w:space="0"/>
              <w:left w:val="nil"/>
              <w:bottom w:val="single" w:color="000000" w:sz="4" w:space="0"/>
              <w:right w:val="single" w:color="000000" w:sz="4" w:space="0"/>
            </w:tcBorders>
            <w:shd w:val="clear" w:color="auto" w:fill="auto"/>
            <w:vAlign w:val="center"/>
          </w:tcPr>
          <w:p w14:paraId="1F8C3B4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预估数量</w:t>
            </w:r>
          </w:p>
        </w:tc>
        <w:tc>
          <w:tcPr>
            <w:tcW w:w="1260" w:type="dxa"/>
            <w:vMerge w:val="restart"/>
            <w:tcBorders>
              <w:top w:val="single" w:color="000000" w:sz="4" w:space="0"/>
              <w:left w:val="nil"/>
              <w:bottom w:val="single" w:color="000000" w:sz="4" w:space="0"/>
              <w:right w:val="single" w:color="000000" w:sz="4" w:space="0"/>
            </w:tcBorders>
            <w:shd w:val="clear" w:color="auto" w:fill="auto"/>
            <w:vAlign w:val="center"/>
          </w:tcPr>
          <w:p w14:paraId="3FF53B3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分项综合单价最高限价（元）</w:t>
            </w:r>
          </w:p>
        </w:tc>
        <w:tc>
          <w:tcPr>
            <w:tcW w:w="1305" w:type="dxa"/>
            <w:vMerge w:val="restart"/>
            <w:tcBorders>
              <w:top w:val="single" w:color="000000" w:sz="4" w:space="0"/>
              <w:left w:val="nil"/>
              <w:bottom w:val="single" w:color="000000" w:sz="4" w:space="0"/>
              <w:right w:val="single" w:color="000000" w:sz="4" w:space="0"/>
            </w:tcBorders>
            <w:shd w:val="clear" w:color="auto" w:fill="auto"/>
            <w:vAlign w:val="center"/>
          </w:tcPr>
          <w:p w14:paraId="61D383E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合计（元）</w:t>
            </w:r>
          </w:p>
        </w:tc>
      </w:tr>
      <w:tr w14:paraId="0401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8F8">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5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648C16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8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91C7C80">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84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8596765">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61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7D8F9E1">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43ED6BE">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14:paraId="443BBA24">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305" w:type="dxa"/>
            <w:vMerge w:val="continue"/>
            <w:tcBorders>
              <w:top w:val="single" w:color="000000" w:sz="4" w:space="0"/>
              <w:left w:val="nil"/>
              <w:bottom w:val="single" w:color="000000" w:sz="4" w:space="0"/>
              <w:right w:val="single" w:color="000000" w:sz="4" w:space="0"/>
            </w:tcBorders>
            <w:shd w:val="clear" w:color="auto" w:fill="auto"/>
            <w:vAlign w:val="center"/>
          </w:tcPr>
          <w:p w14:paraId="3A3E5ECD">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14:paraId="4A3E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6BCF">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59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FBFCFC5">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88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CDCB5C6">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84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88C2E4A">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61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2E65F4F">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675" w:type="dxa"/>
            <w:vMerge w:val="continue"/>
            <w:tcBorders>
              <w:top w:val="single" w:color="000000" w:sz="4" w:space="0"/>
              <w:left w:val="nil"/>
              <w:bottom w:val="single" w:color="000000" w:sz="4" w:space="0"/>
              <w:right w:val="single" w:color="000000" w:sz="4" w:space="0"/>
            </w:tcBorders>
            <w:shd w:val="clear" w:color="auto" w:fill="auto"/>
            <w:vAlign w:val="center"/>
          </w:tcPr>
          <w:p w14:paraId="2A3B1008">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60" w:type="dxa"/>
            <w:vMerge w:val="continue"/>
            <w:tcBorders>
              <w:top w:val="single" w:color="000000" w:sz="4" w:space="0"/>
              <w:left w:val="nil"/>
              <w:bottom w:val="single" w:color="000000" w:sz="4" w:space="0"/>
              <w:right w:val="single" w:color="000000" w:sz="4" w:space="0"/>
            </w:tcBorders>
            <w:shd w:val="clear" w:color="auto" w:fill="auto"/>
            <w:vAlign w:val="center"/>
          </w:tcPr>
          <w:p w14:paraId="4763F895">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305" w:type="dxa"/>
            <w:vMerge w:val="continue"/>
            <w:tcBorders>
              <w:top w:val="single" w:color="000000" w:sz="4" w:space="0"/>
              <w:left w:val="nil"/>
              <w:bottom w:val="single" w:color="000000" w:sz="4" w:space="0"/>
              <w:right w:val="single" w:color="000000" w:sz="4" w:space="0"/>
            </w:tcBorders>
            <w:shd w:val="clear" w:color="auto" w:fill="auto"/>
            <w:vAlign w:val="center"/>
          </w:tcPr>
          <w:p w14:paraId="69CEC19E">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14:paraId="67EB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B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2D667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电池组</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681D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007CE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SAFT锂电池组</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0600D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套</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1A1A9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50</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4A249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1526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3744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76300 </w:t>
            </w:r>
          </w:p>
        </w:tc>
      </w:tr>
      <w:tr w14:paraId="7A61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D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2</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1C9AD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转换器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632D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5524D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FEW432</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65FF1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只</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2EFEC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12</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7BBCF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9179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04E79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110148 </w:t>
            </w:r>
          </w:p>
        </w:tc>
      </w:tr>
      <w:tr w14:paraId="1FC6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9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3</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0ACC2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传感器电缆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8A8A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5D7AF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10M</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096C0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根</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76E2C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0CDEA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2063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275F4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10315 </w:t>
            </w:r>
          </w:p>
        </w:tc>
      </w:tr>
      <w:tr w14:paraId="06BB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4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4</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10BB3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传感器电缆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D004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0496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15M</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19A15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根</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24F98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08A6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2295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17BF4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2295 </w:t>
            </w:r>
          </w:p>
        </w:tc>
      </w:tr>
      <w:tr w14:paraId="1DD1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8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0B64A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防水密封胶水</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A9C0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0BAC0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原装进口</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13B61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袋</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60C4B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18</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407BF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484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0A547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8712 </w:t>
            </w:r>
          </w:p>
        </w:tc>
      </w:tr>
      <w:tr w14:paraId="5868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4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6</w:t>
            </w:r>
          </w:p>
        </w:tc>
        <w:tc>
          <w:tcPr>
            <w:tcW w:w="1590" w:type="dxa"/>
            <w:tcBorders>
              <w:top w:val="single" w:color="000000" w:sz="4" w:space="0"/>
              <w:left w:val="nil"/>
              <w:bottom w:val="single" w:color="000000" w:sz="4" w:space="0"/>
              <w:right w:val="single" w:color="000000" w:sz="4" w:space="0"/>
            </w:tcBorders>
            <w:shd w:val="clear" w:color="auto" w:fill="auto"/>
            <w:noWrap/>
            <w:vAlign w:val="center"/>
          </w:tcPr>
          <w:p w14:paraId="42BFC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主板</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0222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842" w:type="dxa"/>
            <w:tcBorders>
              <w:top w:val="single" w:color="000000" w:sz="4" w:space="0"/>
              <w:left w:val="nil"/>
              <w:bottom w:val="single" w:color="000000" w:sz="4" w:space="0"/>
              <w:right w:val="single" w:color="000000" w:sz="4" w:space="0"/>
            </w:tcBorders>
            <w:shd w:val="clear" w:color="auto" w:fill="FFFFFF"/>
            <w:noWrap/>
            <w:vAlign w:val="center"/>
          </w:tcPr>
          <w:p w14:paraId="19F8F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AQUAMASTER</w:t>
            </w:r>
          </w:p>
        </w:tc>
        <w:tc>
          <w:tcPr>
            <w:tcW w:w="618" w:type="dxa"/>
            <w:tcBorders>
              <w:top w:val="single" w:color="000000" w:sz="4" w:space="0"/>
              <w:left w:val="nil"/>
              <w:bottom w:val="single" w:color="000000" w:sz="4" w:space="0"/>
              <w:right w:val="single" w:color="000000" w:sz="4" w:space="0"/>
            </w:tcBorders>
            <w:shd w:val="clear" w:color="auto" w:fill="FFFFFF"/>
            <w:noWrap/>
            <w:vAlign w:val="center"/>
          </w:tcPr>
          <w:p w14:paraId="109F1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块</w:t>
            </w: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11373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12</w:t>
            </w:r>
          </w:p>
        </w:tc>
        <w:tc>
          <w:tcPr>
            <w:tcW w:w="1260" w:type="dxa"/>
            <w:tcBorders>
              <w:top w:val="single" w:color="000000" w:sz="4" w:space="0"/>
              <w:left w:val="nil"/>
              <w:bottom w:val="single" w:color="000000" w:sz="4" w:space="0"/>
              <w:right w:val="single" w:color="000000" w:sz="4" w:space="0"/>
            </w:tcBorders>
            <w:shd w:val="clear" w:color="auto" w:fill="auto"/>
            <w:noWrap/>
            <w:vAlign w:val="center"/>
          </w:tcPr>
          <w:p w14:paraId="706D0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2842 </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5069E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34104 </w:t>
            </w:r>
          </w:p>
        </w:tc>
      </w:tr>
      <w:tr w14:paraId="6A60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5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总价最高限价</w:t>
            </w:r>
          </w:p>
        </w:tc>
        <w:tc>
          <w:tcPr>
            <w:tcW w:w="1305" w:type="dxa"/>
            <w:tcBorders>
              <w:top w:val="single" w:color="000000" w:sz="4" w:space="0"/>
              <w:left w:val="nil"/>
              <w:bottom w:val="single" w:color="000000" w:sz="4" w:space="0"/>
              <w:right w:val="single" w:color="000000" w:sz="4" w:space="0"/>
            </w:tcBorders>
            <w:shd w:val="clear" w:color="auto" w:fill="auto"/>
            <w:noWrap/>
            <w:vAlign w:val="center"/>
          </w:tcPr>
          <w:p w14:paraId="4D90D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bidi="ar"/>
              </w:rPr>
              <w:t>241874</w:t>
            </w:r>
          </w:p>
        </w:tc>
      </w:tr>
    </w:tbl>
    <w:p w14:paraId="7EC2A25D">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注：1、本次采购为预估数量，具体数量以采购方实际采购的数量为准，供货方式为少量多批次，报价时请充分考虑运输成本。</w:t>
      </w:r>
    </w:p>
    <w:p w14:paraId="27FDE5A2">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2、各供应商每项的分项综合单价报价与分项综合单价最高限价相比的下浮率必须一致，否则，作无效标处理。</w:t>
      </w:r>
    </w:p>
    <w:p w14:paraId="0733F93E">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3、投标报价为固定单价，各供应商应充分考虑各类市场风险和政策性调整确定风险系数计入报价，合同期内不作调整。</w:t>
      </w:r>
    </w:p>
    <w:p w14:paraId="3993A839">
      <w:pPr>
        <w:snapToGrid w:val="0"/>
        <w:spacing w:line="5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报价要求</w:t>
      </w:r>
    </w:p>
    <w:p w14:paraId="01B94C7A">
      <w:pPr>
        <w:snapToGrid w:val="0"/>
        <w:spacing w:line="560" w:lineRule="exact"/>
        <w:ind w:firstLine="560" w:firstLineChars="200"/>
        <w:rPr>
          <w:rFonts w:hint="default"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（一）本项目采取固定单价报价，报价包含产品、辅件、运输、装卸、运输保险、</w:t>
      </w:r>
      <w:r>
        <w:rPr>
          <w:rFonts w:hint="default" w:ascii="宋体" w:hAnsi="宋体" w:eastAsia="宋体" w:cs="宋体"/>
          <w:b w:val="0"/>
          <w:bCs w:val="0"/>
          <w:sz w:val="28"/>
          <w:szCs w:val="28"/>
          <w:highlight w:val="none"/>
          <w:lang w:val="en-US" w:eastAsia="zh-CN"/>
        </w:rPr>
        <w:t>13%</w:t>
      </w:r>
      <w:r>
        <w:rPr>
          <w:rFonts w:hint="eastAsia" w:ascii="宋体" w:hAnsi="宋体" w:eastAsia="宋体" w:cs="宋体"/>
          <w:b w:val="0"/>
          <w:bCs w:val="0"/>
          <w:sz w:val="28"/>
          <w:szCs w:val="28"/>
          <w:highlight w:val="none"/>
          <w:lang w:val="en-US" w:eastAsia="zh-CN"/>
        </w:rPr>
        <w:t>税金（增值税专用发票）、安装、调试、售后质保服务等所有与本项目相关的全部费用。各供应商在报价时请充分考虑各种因素。</w:t>
      </w:r>
    </w:p>
    <w:p w14:paraId="3B8A2825">
      <w:pPr>
        <w:snapToGrid w:val="0"/>
        <w:spacing w:line="560" w:lineRule="exact"/>
        <w:ind w:firstLine="560" w:firstLineChars="200"/>
        <w:rPr>
          <w:rFonts w:hint="default"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（二）本项目招标代理服务费由成交供应商承担。招标代理（含编标）服务项目按照《招标代理服务收费管理暂行办法》国家计委【计价格（</w:t>
      </w:r>
      <w:r>
        <w:rPr>
          <w:rFonts w:hint="default" w:ascii="宋体" w:hAnsi="宋体" w:eastAsia="宋体" w:cs="宋体"/>
          <w:b w:val="0"/>
          <w:bCs w:val="0"/>
          <w:sz w:val="28"/>
          <w:szCs w:val="28"/>
          <w:highlight w:val="none"/>
          <w:lang w:val="en-US" w:eastAsia="zh-CN"/>
        </w:rPr>
        <w:t>2002</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1980</w:t>
      </w:r>
      <w:r>
        <w:rPr>
          <w:rFonts w:hint="eastAsia" w:ascii="宋体" w:hAnsi="宋体" w:eastAsia="宋体" w:cs="宋体"/>
          <w:b w:val="0"/>
          <w:bCs w:val="0"/>
          <w:sz w:val="28"/>
          <w:szCs w:val="28"/>
          <w:highlight w:val="none"/>
          <w:lang w:val="en-US" w:eastAsia="zh-CN"/>
        </w:rPr>
        <w:t>号】规定的</w:t>
      </w:r>
      <w:r>
        <w:rPr>
          <w:rFonts w:hint="default" w:ascii="宋体" w:hAnsi="宋体" w:eastAsia="宋体" w:cs="宋体"/>
          <w:b w:val="0"/>
          <w:bCs w:val="0"/>
          <w:sz w:val="28"/>
          <w:szCs w:val="28"/>
          <w:highlight w:val="none"/>
          <w:lang w:val="en-US" w:eastAsia="zh-CN"/>
        </w:rPr>
        <w:t>60%</w:t>
      </w:r>
      <w:r>
        <w:rPr>
          <w:rFonts w:hint="eastAsia" w:ascii="宋体" w:hAnsi="宋体" w:eastAsia="宋体" w:cs="宋体"/>
          <w:b w:val="0"/>
          <w:bCs w:val="0"/>
          <w:sz w:val="28"/>
          <w:szCs w:val="28"/>
          <w:highlight w:val="none"/>
          <w:lang w:val="en-US" w:eastAsia="zh-CN"/>
        </w:rPr>
        <w:t>计取，单个项目招标代理收费最低</w:t>
      </w:r>
      <w:r>
        <w:rPr>
          <w:rFonts w:hint="default" w:ascii="宋体" w:hAnsi="宋体" w:eastAsia="宋体" w:cs="宋体"/>
          <w:b w:val="0"/>
          <w:bCs w:val="0"/>
          <w:sz w:val="28"/>
          <w:szCs w:val="28"/>
          <w:highlight w:val="none"/>
          <w:lang w:val="en-US" w:eastAsia="zh-CN"/>
        </w:rPr>
        <w:t>800</w:t>
      </w:r>
      <w:r>
        <w:rPr>
          <w:rFonts w:hint="eastAsia" w:ascii="宋体" w:hAnsi="宋体" w:eastAsia="宋体" w:cs="宋体"/>
          <w:b w:val="0"/>
          <w:bCs w:val="0"/>
          <w:sz w:val="28"/>
          <w:szCs w:val="28"/>
          <w:highlight w:val="none"/>
          <w:lang w:val="en-US" w:eastAsia="zh-CN"/>
        </w:rPr>
        <w:t>元。</w:t>
      </w:r>
    </w:p>
    <w:p w14:paraId="7DCEAFBB">
      <w:pPr>
        <w:widowControl/>
        <w:spacing w:line="560" w:lineRule="exact"/>
        <w:jc w:val="left"/>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投标</w:t>
      </w:r>
      <w:r>
        <w:rPr>
          <w:rFonts w:hint="eastAsia" w:ascii="宋体" w:hAnsi="宋体" w:eastAsia="宋体" w:cs="宋体"/>
          <w:b/>
          <w:sz w:val="28"/>
          <w:szCs w:val="28"/>
          <w:highlight w:val="none"/>
        </w:rPr>
        <w:t>保证金：</w:t>
      </w:r>
      <w:r>
        <w:rPr>
          <w:rFonts w:hint="eastAsia" w:ascii="宋体" w:hAnsi="宋体" w:eastAsia="宋体" w:cs="宋体"/>
          <w:kern w:val="2"/>
          <w:sz w:val="28"/>
          <w:szCs w:val="28"/>
          <w:lang w:val="en-US" w:eastAsia="zh-CN" w:bidi="ar"/>
        </w:rPr>
        <w:t>本项目免收投标保证金。</w:t>
      </w:r>
    </w:p>
    <w:p w14:paraId="5654686D">
      <w:pPr>
        <w:widowControl/>
        <w:spacing w:line="56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rPr>
        <w:t>、履约保证金及付款方式</w:t>
      </w:r>
    </w:p>
    <w:p w14:paraId="2773AAB6">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1、履约保证金：</w:t>
      </w:r>
    </w:p>
    <w:p w14:paraId="52333C65">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本项目中标后的履约保证金为项目成交价的10%，成交供应商的履约保证金须在成交通知书发出之日起至合同签订前汇入采购单位账户（应当以数字人民币、银行转账、网银、电汇、支票、本票、汇票、银行保函、保险保函等形式提交），成交供应商应当在成交通知书发出之日起30日内，凭成交通知书和履约保证金缴纳凭证，和采购人订立书面合同。成交供应商在成交通知书发出之日起30日内不与采购人签订合同的，视为自动放弃中标资格。</w:t>
      </w:r>
    </w:p>
    <w:p w14:paraId="26887751">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（2）成交供应商全部履约合同义务，经采购单位验收合格无质量、进度等问题的，采购人在验收合格后一次性退还履约保证金。</w:t>
      </w:r>
    </w:p>
    <w:p w14:paraId="5CDE2877">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（3）发生以下情况的，履约保证金不予退还或部分退还：</w:t>
      </w:r>
    </w:p>
    <w:p w14:paraId="09E48F10">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a.签订合同后，成交供应商不履行合同义务的，采购单位有权全额扣除履约保证金，全额不予退还，同时采购单位亦有权终止合同，成交供应商还须承担相应的法律赔偿责任。</w:t>
      </w:r>
    </w:p>
    <w:p w14:paraId="4AFB18F2">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b.成交供应商在履约过程中发生违约行为，给采购单位造成损失的，采购单位有权在成交供应商缴纳的履约保证金中予以扣款，以弥补采购单位经济损失，不足的部分成交供应商另外补齐。</w:t>
      </w:r>
    </w:p>
    <w:p w14:paraId="05BE23B9">
      <w:pPr>
        <w:widowControl/>
        <w:spacing w:line="560" w:lineRule="exact"/>
        <w:ind w:firstLine="560" w:firstLineChars="200"/>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2、付款方式</w:t>
      </w:r>
    </w:p>
    <w:p w14:paraId="6E6E5E43">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银行转账，按启东市自来水厂有限公司财务规定的方式支付，按年度结算。本次采购量为预估量，最终结算按实际采购量计，双方同意以采购人签收的验收单作为结算依据，双方应在合同服务期结束后10日内完成对账，收到成交供应商相应的增值税专用发票后45天内支付该批订单的90%，合同期内所供货物的余款10%于合同期结束满6年后，经采购单位认可后一次性结清。</w:t>
      </w:r>
    </w:p>
    <w:p w14:paraId="6CF5FB63">
      <w:pPr>
        <w:pStyle w:val="4"/>
        <w:widowControl/>
        <w:spacing w:line="560" w:lineRule="exact"/>
        <w:ind w:left="0" w:firstLine="0" w:firstLineChars="0"/>
        <w:jc w:val="left"/>
        <w:rPr>
          <w:rFonts w:asciiTheme="majorEastAsia" w:hAnsiTheme="majorEastAsia" w:eastAsiaTheme="majorEastAsia"/>
          <w:sz w:val="30"/>
          <w:szCs w:val="30"/>
          <w:highlight w:val="none"/>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六</w:t>
      </w:r>
      <w:r>
        <w:rPr>
          <w:rFonts w:hint="eastAsia" w:asciiTheme="minorEastAsia" w:hAnsiTheme="minorEastAsia" w:eastAsiaTheme="minorEastAsia"/>
          <w:b/>
          <w:color w:val="000000" w:themeColor="text1"/>
          <w:sz w:val="28"/>
          <w:szCs w:val="28"/>
          <w:highlight w:val="none"/>
          <w14:textFill>
            <w14:solidFill>
              <w14:schemeClr w14:val="tx1"/>
            </w14:solidFill>
          </w14:textFill>
        </w:rPr>
        <w:t>、投标截止时间</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及</w:t>
      </w:r>
      <w:r>
        <w:rPr>
          <w:rFonts w:hint="eastAsia" w:asciiTheme="majorEastAsia" w:hAnsiTheme="majorEastAsia" w:eastAsiaTheme="majorEastAsia"/>
          <w:b/>
          <w:sz w:val="30"/>
          <w:szCs w:val="30"/>
          <w:highlight w:val="none"/>
        </w:rPr>
        <w:t>开标时间、地点</w:t>
      </w:r>
    </w:p>
    <w:p w14:paraId="08DB93D2">
      <w:pPr>
        <w:pStyle w:val="4"/>
        <w:widowControl/>
        <w:spacing w:line="560" w:lineRule="exact"/>
        <w:ind w:left="0" w:firstLine="562" w:firstLineChars="200"/>
        <w:jc w:val="left"/>
        <w:rPr>
          <w:rFonts w:hint="eastAsia" w:asciiTheme="majorEastAsia" w:hAnsiTheme="majorEastAsia" w:eastAsiaTheme="minorEastAsia"/>
          <w:bCs/>
          <w:sz w:val="28"/>
          <w:szCs w:val="28"/>
          <w:highlight w:val="none"/>
          <w:lang w:eastAsia="zh-CN"/>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投标截止时间</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及开标时间</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ascii="仿宋_GB2312" w:eastAsia="仿宋_GB2312"/>
          <w:b/>
          <w:sz w:val="32"/>
          <w:szCs w:val="32"/>
          <w:highlight w:val="none"/>
          <w:u w:val="single"/>
          <w:lang w:val="en-US" w:eastAsia="zh-CN"/>
        </w:rPr>
        <w:t xml:space="preserve">2025 </w:t>
      </w:r>
      <w:r>
        <w:rPr>
          <w:rFonts w:hint="eastAsia" w:ascii="仿宋_GB2312" w:eastAsia="仿宋_GB2312"/>
          <w:b/>
          <w:sz w:val="32"/>
          <w:szCs w:val="32"/>
          <w:highlight w:val="none"/>
        </w:rPr>
        <w:t>年</w:t>
      </w:r>
      <w:r>
        <w:rPr>
          <w:rFonts w:hint="eastAsia" w:ascii="仿宋_GB2312" w:eastAsia="仿宋_GB2312"/>
          <w:b/>
          <w:sz w:val="32"/>
          <w:szCs w:val="32"/>
          <w:highlight w:val="none"/>
          <w:u w:val="single"/>
          <w:lang w:val="en-US" w:eastAsia="zh-CN"/>
        </w:rPr>
        <w:t xml:space="preserve"> 7 </w:t>
      </w:r>
      <w:r>
        <w:rPr>
          <w:rFonts w:hint="eastAsia" w:ascii="仿宋_GB2312" w:eastAsia="仿宋_GB2312"/>
          <w:b/>
          <w:color w:val="000000"/>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u w:val="single"/>
          <w:lang w:val="en-US" w:eastAsia="zh-CN"/>
        </w:rPr>
        <w:t>29</w:t>
      </w:r>
      <w:r>
        <w:rPr>
          <w:rFonts w:hint="eastAsia" w:ascii="仿宋_GB2312" w:eastAsia="仿宋_GB2312"/>
          <w:b/>
          <w:color w:val="000000"/>
          <w:sz w:val="32"/>
          <w:szCs w:val="32"/>
          <w:highlight w:val="none"/>
        </w:rPr>
        <w:t>日</w:t>
      </w:r>
      <w:r>
        <w:rPr>
          <w:rFonts w:hint="eastAsia" w:ascii="仿宋_GB2312" w:eastAsia="仿宋_GB2312"/>
          <w:b/>
          <w:sz w:val="32"/>
          <w:szCs w:val="32"/>
          <w:highlight w:val="none"/>
          <w:u w:val="single"/>
          <w:lang w:val="en-US" w:eastAsia="zh-CN"/>
        </w:rPr>
        <w:t xml:space="preserve"> 15 </w:t>
      </w:r>
      <w:r>
        <w:rPr>
          <w:rFonts w:hint="eastAsia" w:ascii="仿宋_GB2312" w:eastAsia="仿宋_GB2312"/>
          <w:b/>
          <w:sz w:val="32"/>
          <w:szCs w:val="32"/>
          <w:highlight w:val="none"/>
        </w:rPr>
        <w:t>时</w:t>
      </w:r>
      <w:r>
        <w:rPr>
          <w:rFonts w:hint="eastAsia" w:ascii="仿宋_GB2312" w:eastAsia="仿宋_GB2312"/>
          <w:b/>
          <w:sz w:val="32"/>
          <w:szCs w:val="32"/>
          <w:highlight w:val="none"/>
          <w:u w:val="single"/>
          <w:lang w:val="en-US" w:eastAsia="zh-CN"/>
        </w:rPr>
        <w:t xml:space="preserve"> 30 </w:t>
      </w:r>
      <w:r>
        <w:rPr>
          <w:rFonts w:hint="eastAsia" w:ascii="仿宋_GB2312" w:eastAsia="仿宋_GB2312"/>
          <w:b/>
          <w:sz w:val="32"/>
          <w:szCs w:val="32"/>
          <w:highlight w:val="none"/>
          <w:lang w:val="en-US" w:eastAsia="zh-CN"/>
        </w:rPr>
        <w:t>分</w:t>
      </w:r>
    </w:p>
    <w:p w14:paraId="49795E81">
      <w:pPr>
        <w:pStyle w:val="4"/>
        <w:widowControl/>
        <w:spacing w:line="560" w:lineRule="exact"/>
        <w:ind w:left="0" w:firstLine="560" w:firstLineChars="200"/>
        <w:jc w:val="left"/>
        <w:rPr>
          <w:rFonts w:asciiTheme="majorEastAsia" w:hAnsiTheme="majorEastAsia" w:eastAsiaTheme="majorEastAsia"/>
          <w:bCs/>
          <w:sz w:val="28"/>
          <w:szCs w:val="28"/>
          <w:highlight w:val="none"/>
        </w:rPr>
      </w:pPr>
      <w:r>
        <w:rPr>
          <w:rFonts w:hint="eastAsia" w:asciiTheme="majorEastAsia" w:hAnsiTheme="majorEastAsia" w:eastAsiaTheme="majorEastAsia"/>
          <w:bCs/>
          <w:sz w:val="28"/>
          <w:szCs w:val="28"/>
          <w:highlight w:val="none"/>
        </w:rPr>
        <w:t>开标地点：</w:t>
      </w:r>
      <w:r>
        <w:rPr>
          <w:rFonts w:hint="eastAsia" w:cs="Times New Roman" w:asciiTheme="majorEastAsia" w:hAnsiTheme="majorEastAsia" w:eastAsiaTheme="majorEastAsia"/>
          <w:bCs/>
          <w:sz w:val="28"/>
          <w:szCs w:val="28"/>
          <w:highlight w:val="none"/>
          <w:u w:val="single"/>
        </w:rPr>
        <w:t>启东城投集团有限公司(启东市汇龙镇金沙江路672号)二楼开标室</w:t>
      </w:r>
    </w:p>
    <w:p w14:paraId="03227CD7">
      <w:pPr>
        <w:pStyle w:val="4"/>
        <w:widowControl/>
        <w:spacing w:line="560" w:lineRule="exact"/>
        <w:ind w:firstLine="616"/>
        <w:jc w:val="left"/>
        <w:rPr>
          <w:rFonts w:cs="仿宋" w:asciiTheme="minorEastAsia" w:hAnsiTheme="minorEastAsia" w:eastAsiaTheme="minorEastAsia"/>
          <w:b/>
          <w:bCs/>
          <w:sz w:val="28"/>
          <w:highlight w:val="none"/>
        </w:rPr>
      </w:pPr>
      <w:r>
        <w:rPr>
          <w:rFonts w:hint="eastAsia" w:cs="仿宋" w:asciiTheme="minorEastAsia" w:hAnsiTheme="minorEastAsia" w:eastAsiaTheme="minorEastAsia"/>
          <w:b/>
          <w:bCs/>
          <w:sz w:val="28"/>
          <w:highlight w:val="none"/>
          <w:lang w:val="en-US" w:eastAsia="zh-CN"/>
        </w:rPr>
        <w:t>六</w:t>
      </w:r>
      <w:r>
        <w:rPr>
          <w:rFonts w:hint="eastAsia" w:cs="仿宋" w:asciiTheme="minorEastAsia" w:hAnsiTheme="minorEastAsia" w:eastAsiaTheme="minorEastAsia"/>
          <w:b/>
          <w:bCs/>
          <w:sz w:val="28"/>
          <w:highlight w:val="none"/>
        </w:rPr>
        <w:t>、报价文件构成</w:t>
      </w:r>
    </w:p>
    <w:p w14:paraId="075F0839">
      <w:pPr>
        <w:spacing w:line="560" w:lineRule="exact"/>
        <w:ind w:firstLine="560" w:firstLineChars="200"/>
        <w:rPr>
          <w:rFonts w:hint="eastAsia" w:cs="仿宋" w:asciiTheme="minorEastAsia" w:hAnsiTheme="minorEastAsia" w:eastAsiaTheme="minorEastAsia"/>
          <w:sz w:val="28"/>
          <w:highlight w:val="none"/>
          <w:lang w:eastAsia="zh-CN"/>
        </w:rPr>
      </w:pPr>
      <w:r>
        <w:rPr>
          <w:rFonts w:hint="eastAsia" w:cs="仿宋" w:asciiTheme="minorEastAsia" w:hAnsiTheme="minorEastAsia" w:eastAsiaTheme="minorEastAsia"/>
          <w:sz w:val="28"/>
          <w:szCs w:val="28"/>
          <w:highlight w:val="none"/>
          <w:lang w:eastAsia="zh-CN"/>
        </w:rPr>
        <w:t>（</w:t>
      </w:r>
      <w:r>
        <w:rPr>
          <w:rFonts w:hint="eastAsia" w:cs="仿宋" w:asciiTheme="minorEastAsia" w:hAnsiTheme="minorEastAsia" w:eastAsiaTheme="minorEastAsia"/>
          <w:sz w:val="28"/>
          <w:szCs w:val="28"/>
          <w:highlight w:val="none"/>
          <w:lang w:val="en-US" w:eastAsia="zh-CN"/>
        </w:rPr>
        <w:t>1</w:t>
      </w:r>
      <w:r>
        <w:rPr>
          <w:rFonts w:hint="eastAsia" w:cs="仿宋" w:asciiTheme="minorEastAsia" w:hAnsiTheme="minorEastAsia" w:eastAsiaTheme="minorEastAsia"/>
          <w:sz w:val="28"/>
          <w:szCs w:val="28"/>
          <w:highlight w:val="none"/>
          <w:lang w:eastAsia="zh-CN"/>
        </w:rPr>
        <w:t>）</w:t>
      </w:r>
      <w:r>
        <w:rPr>
          <w:rFonts w:hint="eastAsia" w:cs="仿宋" w:asciiTheme="minorEastAsia" w:hAnsiTheme="minorEastAsia" w:eastAsiaTheme="minorEastAsia"/>
          <w:sz w:val="28"/>
          <w:highlight w:val="none"/>
        </w:rPr>
        <w:t>符合《中华人民共和国政府采购法》第二十二条的规定（按照附件</w:t>
      </w:r>
      <w:r>
        <w:rPr>
          <w:rFonts w:hint="eastAsia" w:cs="仿宋" w:asciiTheme="minorEastAsia" w:hAnsiTheme="minorEastAsia" w:eastAsiaTheme="minorEastAsia"/>
          <w:sz w:val="28"/>
          <w:highlight w:val="none"/>
          <w:lang w:val="en-US" w:eastAsia="zh-CN"/>
        </w:rPr>
        <w:t>一</w:t>
      </w:r>
      <w:r>
        <w:rPr>
          <w:rFonts w:hint="eastAsia" w:cs="仿宋" w:asciiTheme="minorEastAsia" w:hAnsiTheme="minorEastAsia" w:eastAsiaTheme="minorEastAsia"/>
          <w:sz w:val="28"/>
          <w:highlight w:val="none"/>
        </w:rPr>
        <w:t>格式填写）</w:t>
      </w:r>
      <w:r>
        <w:rPr>
          <w:rFonts w:hint="eastAsia" w:cs="仿宋" w:asciiTheme="minorEastAsia" w:hAnsiTheme="minorEastAsia" w:eastAsiaTheme="minorEastAsia"/>
          <w:sz w:val="28"/>
          <w:highlight w:val="none"/>
          <w:lang w:eastAsia="zh-CN"/>
        </w:rPr>
        <w:t>；</w:t>
      </w:r>
    </w:p>
    <w:p w14:paraId="603756DE">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2</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有效的</w:t>
      </w:r>
      <w:r>
        <w:rPr>
          <w:rFonts w:hint="eastAsia" w:cs="仿宋" w:asciiTheme="minorEastAsia" w:hAnsiTheme="minorEastAsia" w:eastAsiaTheme="minorEastAsia"/>
          <w:sz w:val="28"/>
          <w:szCs w:val="28"/>
          <w:highlight w:val="none"/>
        </w:rPr>
        <w:t>营业执照复印件（加盖报价单位公章）；</w:t>
      </w:r>
    </w:p>
    <w:p w14:paraId="1E196C9A">
      <w:pPr>
        <w:snapToGrid w:val="0"/>
        <w:spacing w:line="560" w:lineRule="exact"/>
        <w:ind w:firstLine="560" w:firstLineChars="200"/>
        <w:rPr>
          <w:rFonts w:hint="eastAsia"/>
          <w:lang w:eastAsia="zh-CN"/>
        </w:rPr>
      </w:pPr>
      <w:r>
        <w:rPr>
          <w:rFonts w:hint="eastAsia" w:cs="仿宋" w:asciiTheme="minorEastAsia" w:hAnsiTheme="minorEastAsia" w:eastAsiaTheme="minorEastAsia"/>
          <w:sz w:val="28"/>
          <w:szCs w:val="28"/>
          <w:highlight w:val="none"/>
          <w:lang w:val="en-US" w:eastAsia="zh-CN"/>
        </w:rPr>
        <w:t>（3）未被</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信用中国</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中国政府采购网</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信用江苏</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网站列入失信被执行人、重大税收违法案件当事人名单、政府采购严重违法失信行为记录名单</w:t>
      </w:r>
      <w:r>
        <w:rPr>
          <w:rFonts w:hint="default" w:cs="仿宋" w:asciiTheme="minorEastAsia" w:hAnsiTheme="minorEastAsia" w:eastAsiaTheme="minorEastAsia"/>
          <w:sz w:val="28"/>
          <w:szCs w:val="28"/>
          <w:highlight w:val="none"/>
          <w:lang w:val="en-US" w:eastAsia="zh-CN"/>
        </w:rPr>
        <w:t>(</w:t>
      </w:r>
      <w:r>
        <w:rPr>
          <w:rFonts w:hint="eastAsia" w:cs="仿宋" w:asciiTheme="minorEastAsia" w:hAnsiTheme="minorEastAsia" w:eastAsiaTheme="minorEastAsia"/>
          <w:sz w:val="28"/>
          <w:szCs w:val="28"/>
          <w:highlight w:val="none"/>
          <w:lang w:val="en-US" w:eastAsia="zh-CN"/>
        </w:rPr>
        <w:t>提供网页截图加盖</w:t>
      </w:r>
      <w:r>
        <w:rPr>
          <w:rFonts w:hint="eastAsia" w:cs="仿宋" w:asciiTheme="minorEastAsia" w:hAnsiTheme="minorEastAsia" w:eastAsiaTheme="minorEastAsia"/>
          <w:sz w:val="28"/>
          <w:szCs w:val="28"/>
          <w:highlight w:val="none"/>
        </w:rPr>
        <w:t>报价单位公章</w:t>
      </w:r>
      <w:r>
        <w:rPr>
          <w:rFonts w:hint="default" w:cs="仿宋" w:asciiTheme="minorEastAsia" w:hAnsiTheme="minorEastAsia" w:eastAsiaTheme="minorEastAsia"/>
          <w:sz w:val="28"/>
          <w:szCs w:val="28"/>
          <w:highlight w:val="none"/>
          <w:lang w:val="en-US" w:eastAsia="zh-CN"/>
        </w:rPr>
        <w:t>)</w:t>
      </w:r>
    </w:p>
    <w:p w14:paraId="10A84E1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lang w:eastAsia="zh-CN"/>
        </w:rPr>
        <w:t>（</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lang w:eastAsia="zh-CN"/>
        </w:rPr>
        <w:t>）</w:t>
      </w:r>
      <w:r>
        <w:rPr>
          <w:rFonts w:hint="eastAsia" w:ascii="宋体" w:hAnsi="宋体" w:eastAsia="宋体" w:cs="宋体"/>
          <w:color w:val="auto"/>
          <w:sz w:val="28"/>
          <w:szCs w:val="28"/>
          <w:lang w:val="en-US" w:eastAsia="zh-CN"/>
        </w:rPr>
        <w:t>供应商应提供针对本项目</w:t>
      </w:r>
      <w:r>
        <w:rPr>
          <w:rFonts w:hint="eastAsia" w:ascii="宋体" w:hAnsi="宋体" w:eastAsia="宋体" w:cs="宋体"/>
          <w:b/>
          <w:bCs/>
          <w:color w:val="auto"/>
          <w:sz w:val="28"/>
          <w:szCs w:val="28"/>
          <w:lang w:val="en-US" w:eastAsia="zh-CN"/>
        </w:rPr>
        <w:t>原厂授权书</w:t>
      </w:r>
      <w:r>
        <w:rPr>
          <w:rFonts w:hint="eastAsia" w:ascii="宋体" w:hAnsi="宋体" w:cs="宋体"/>
          <w:b/>
          <w:bCs/>
          <w:color w:val="auto"/>
          <w:sz w:val="28"/>
          <w:szCs w:val="28"/>
          <w:lang w:val="en-US" w:eastAsia="zh-CN"/>
        </w:rPr>
        <w:t>原件彩打件（加盖报价单位公章）</w:t>
      </w:r>
      <w:r>
        <w:rPr>
          <w:rFonts w:hint="eastAsia" w:cs="仿宋" w:asciiTheme="minorEastAsia" w:hAnsiTheme="minorEastAsia" w:eastAsiaTheme="minorEastAsia"/>
          <w:sz w:val="28"/>
          <w:szCs w:val="28"/>
          <w:highlight w:val="none"/>
        </w:rPr>
        <w:t>；</w:t>
      </w:r>
    </w:p>
    <w:p w14:paraId="7EBB6BFB">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）报价承诺书（按照附件</w:t>
      </w:r>
      <w:r>
        <w:rPr>
          <w:rFonts w:hint="eastAsia" w:cs="仿宋" w:asciiTheme="minorEastAsia" w:hAnsiTheme="minorEastAsia" w:eastAsiaTheme="minorEastAsia"/>
          <w:sz w:val="28"/>
          <w:szCs w:val="28"/>
          <w:highlight w:val="none"/>
          <w:lang w:val="en-US" w:eastAsia="zh-CN"/>
        </w:rPr>
        <w:t>二</w:t>
      </w:r>
      <w:r>
        <w:rPr>
          <w:rFonts w:hint="eastAsia" w:cs="仿宋" w:asciiTheme="minorEastAsia" w:hAnsiTheme="minorEastAsia" w:eastAsiaTheme="minorEastAsia"/>
          <w:sz w:val="28"/>
          <w:szCs w:val="28"/>
          <w:highlight w:val="none"/>
        </w:rPr>
        <w:t>格式填写）；</w:t>
      </w:r>
    </w:p>
    <w:p w14:paraId="5D823C2A">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）法定代表人身份证复印件（加盖报价单位公章）；</w:t>
      </w:r>
    </w:p>
    <w:p w14:paraId="121F84CC">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7</w:t>
      </w:r>
      <w:r>
        <w:rPr>
          <w:rFonts w:hint="eastAsia" w:cs="仿宋" w:asciiTheme="minorEastAsia" w:hAnsiTheme="minorEastAsia" w:eastAsiaTheme="minorEastAsia"/>
          <w:sz w:val="28"/>
          <w:szCs w:val="28"/>
          <w:highlight w:val="none"/>
        </w:rPr>
        <w:t>）法定代表人授权委托书及被授权人身份证复印件（如有授权）（按照附件</w:t>
      </w:r>
      <w:r>
        <w:rPr>
          <w:rFonts w:hint="eastAsia" w:cs="仿宋" w:asciiTheme="minorEastAsia" w:hAnsiTheme="minorEastAsia" w:eastAsiaTheme="minorEastAsia"/>
          <w:sz w:val="28"/>
          <w:szCs w:val="28"/>
          <w:highlight w:val="none"/>
          <w:lang w:val="en-US" w:eastAsia="zh-CN"/>
        </w:rPr>
        <w:t>三</w:t>
      </w:r>
      <w:r>
        <w:rPr>
          <w:rFonts w:hint="eastAsia" w:cs="仿宋" w:asciiTheme="minorEastAsia" w:hAnsiTheme="minorEastAsia" w:eastAsiaTheme="minorEastAsia"/>
          <w:sz w:val="28"/>
          <w:szCs w:val="28"/>
          <w:highlight w:val="none"/>
        </w:rPr>
        <w:t>格式填写）；</w:t>
      </w:r>
    </w:p>
    <w:p w14:paraId="1A5CE36F">
      <w:pPr>
        <w:snapToGrid w:val="0"/>
        <w:spacing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8</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highlight w:val="none"/>
        </w:rPr>
        <w:t>报价</w:t>
      </w:r>
      <w:r>
        <w:rPr>
          <w:rFonts w:hint="eastAsia" w:cs="仿宋" w:asciiTheme="minorEastAsia" w:hAnsiTheme="minorEastAsia" w:eastAsiaTheme="minorEastAsia"/>
          <w:sz w:val="28"/>
          <w:highlight w:val="none"/>
          <w:lang w:val="en-US" w:eastAsia="zh-CN"/>
        </w:rPr>
        <w:t>明细</w:t>
      </w:r>
      <w:r>
        <w:rPr>
          <w:rFonts w:hint="eastAsia" w:cs="仿宋" w:asciiTheme="minorEastAsia" w:hAnsiTheme="minorEastAsia" w:eastAsiaTheme="minorEastAsia"/>
          <w:sz w:val="28"/>
          <w:highlight w:val="none"/>
        </w:rPr>
        <w:t>表：报价表须按提供的报价样表格式填写（</w:t>
      </w:r>
      <w:r>
        <w:rPr>
          <w:rFonts w:hint="eastAsia" w:cs="仿宋" w:asciiTheme="minorEastAsia" w:hAnsiTheme="minorEastAsia" w:eastAsiaTheme="minorEastAsia"/>
          <w:sz w:val="28"/>
          <w:szCs w:val="28"/>
          <w:highlight w:val="none"/>
        </w:rPr>
        <w:t>按照附件</w:t>
      </w:r>
      <w:r>
        <w:rPr>
          <w:rFonts w:hint="eastAsia" w:cs="仿宋" w:asciiTheme="minorEastAsia" w:hAnsiTheme="minorEastAsia" w:eastAsiaTheme="minorEastAsia"/>
          <w:sz w:val="28"/>
          <w:szCs w:val="28"/>
          <w:highlight w:val="none"/>
          <w:lang w:val="en-US" w:eastAsia="zh-CN"/>
        </w:rPr>
        <w:t>四</w:t>
      </w:r>
      <w:r>
        <w:rPr>
          <w:rFonts w:hint="eastAsia" w:cs="仿宋" w:asciiTheme="minorEastAsia" w:hAnsiTheme="minorEastAsia" w:eastAsiaTheme="minorEastAsia"/>
          <w:sz w:val="28"/>
          <w:szCs w:val="28"/>
          <w:highlight w:val="none"/>
        </w:rPr>
        <w:t>格式填写</w:t>
      </w:r>
      <w:r>
        <w:rPr>
          <w:rFonts w:hint="eastAsia" w:cs="仿宋" w:asciiTheme="minorEastAsia" w:hAnsiTheme="minorEastAsia" w:eastAsiaTheme="minorEastAsia"/>
          <w:sz w:val="28"/>
          <w:highlight w:val="none"/>
        </w:rPr>
        <w:t>），如有其他情况需要说明的，可附页说明。所有页面均须加盖单位公章，否则视为无效报价。</w:t>
      </w:r>
    </w:p>
    <w:p w14:paraId="23544182">
      <w:pPr>
        <w:snapToGrid w:val="0"/>
        <w:spacing w:line="560" w:lineRule="exact"/>
        <w:ind w:firstLine="560" w:firstLineChars="200"/>
        <w:rPr>
          <w:rFonts w:hint="eastAsia" w:cs="仿宋" w:asciiTheme="minorEastAsia" w:hAnsiTheme="minorEastAsia" w:eastAsiaTheme="minorEastAsia"/>
          <w:sz w:val="28"/>
          <w:highlight w:val="none"/>
        </w:rPr>
      </w:pPr>
      <w:r>
        <w:rPr>
          <w:rFonts w:hint="eastAsia" w:cs="仿宋" w:asciiTheme="minorEastAsia" w:hAnsiTheme="minorEastAsia" w:eastAsiaTheme="minorEastAsia"/>
          <w:sz w:val="28"/>
          <w:highlight w:val="none"/>
        </w:rPr>
        <w:t>（</w:t>
      </w:r>
      <w:r>
        <w:rPr>
          <w:rFonts w:hint="eastAsia" w:cs="仿宋" w:asciiTheme="minorEastAsia" w:hAnsiTheme="minorEastAsia" w:eastAsiaTheme="minorEastAsia"/>
          <w:sz w:val="28"/>
          <w:highlight w:val="none"/>
          <w:lang w:val="en-US" w:eastAsia="zh-CN"/>
        </w:rPr>
        <w:t>9</w:t>
      </w:r>
      <w:r>
        <w:rPr>
          <w:rFonts w:hint="eastAsia" w:cs="仿宋" w:asciiTheme="minorEastAsia" w:hAnsiTheme="minorEastAsia" w:eastAsiaTheme="minorEastAsia"/>
          <w:sz w:val="28"/>
          <w:highlight w:val="none"/>
        </w:rPr>
        <w:t>）质保承诺书（按照附件</w:t>
      </w:r>
      <w:r>
        <w:rPr>
          <w:rFonts w:hint="eastAsia" w:cs="仿宋" w:asciiTheme="minorEastAsia" w:hAnsiTheme="minorEastAsia" w:eastAsiaTheme="minorEastAsia"/>
          <w:sz w:val="28"/>
          <w:highlight w:val="none"/>
          <w:lang w:val="en-US" w:eastAsia="zh-CN"/>
        </w:rPr>
        <w:t>五</w:t>
      </w:r>
      <w:r>
        <w:rPr>
          <w:rFonts w:hint="eastAsia" w:cs="仿宋" w:asciiTheme="minorEastAsia" w:hAnsiTheme="minorEastAsia" w:eastAsiaTheme="minorEastAsia"/>
          <w:sz w:val="28"/>
          <w:highlight w:val="none"/>
        </w:rPr>
        <w:t>格式填写）；</w:t>
      </w:r>
    </w:p>
    <w:p w14:paraId="30C9B330">
      <w:pPr>
        <w:snapToGrid w:val="0"/>
        <w:spacing w:line="560" w:lineRule="exact"/>
        <w:ind w:firstLine="562" w:firstLineChars="200"/>
        <w:rPr>
          <w:rFonts w:cs="仿宋" w:asciiTheme="minorEastAsia" w:hAnsiTheme="minorEastAsia" w:eastAsiaTheme="minorEastAsia"/>
          <w:b/>
          <w:sz w:val="28"/>
          <w:highlight w:val="none"/>
        </w:rPr>
      </w:pPr>
      <w:r>
        <w:rPr>
          <w:rFonts w:hint="eastAsia" w:cs="仿宋" w:asciiTheme="minorEastAsia" w:hAnsiTheme="minorEastAsia" w:eastAsiaTheme="minorEastAsia"/>
          <w:b/>
          <w:sz w:val="28"/>
          <w:highlight w:val="none"/>
        </w:rPr>
        <w:t>备注：</w:t>
      </w:r>
    </w:p>
    <w:p w14:paraId="71B74D0E">
      <w:pPr>
        <w:snapToGrid w:val="0"/>
        <w:spacing w:line="560" w:lineRule="exact"/>
        <w:ind w:firstLine="562" w:firstLineChars="200"/>
        <w:rPr>
          <w:rFonts w:cs="仿宋" w:asciiTheme="minorEastAsia" w:hAnsiTheme="minorEastAsia" w:eastAsiaTheme="minorEastAsia"/>
          <w:bCs/>
          <w:sz w:val="28"/>
          <w:highlight w:val="none"/>
        </w:rPr>
      </w:pPr>
      <w:r>
        <w:rPr>
          <w:rFonts w:hint="eastAsia" w:cs="仿宋" w:asciiTheme="minorEastAsia" w:hAnsiTheme="minorEastAsia" w:eastAsiaTheme="minorEastAsia"/>
          <w:b/>
          <w:sz w:val="28"/>
          <w:highlight w:val="none"/>
        </w:rPr>
        <w:t>（1）报价文件正、副本各一份，报价文件中必须包含上述要求提供的所有材料（副本可为复印件），否则以未实质性响应询价公告处理。报价文件装订成册并密封，密封袋上标明：项目名称、报价单位名称，否则视为无效报价</w:t>
      </w:r>
      <w:r>
        <w:rPr>
          <w:rFonts w:hint="eastAsia" w:cs="仿宋" w:asciiTheme="minorEastAsia" w:hAnsiTheme="minorEastAsia" w:eastAsiaTheme="minorEastAsia"/>
          <w:bCs/>
          <w:sz w:val="28"/>
          <w:highlight w:val="none"/>
        </w:rPr>
        <w:t>。</w:t>
      </w:r>
    </w:p>
    <w:p w14:paraId="1124727A">
      <w:pPr>
        <w:numPr>
          <w:ilvl w:val="0"/>
          <w:numId w:val="1"/>
        </w:numPr>
        <w:snapToGrid w:val="0"/>
        <w:spacing w:line="560" w:lineRule="exact"/>
        <w:ind w:firstLine="562" w:firstLineChars="200"/>
        <w:rPr>
          <w:rFonts w:cs="仿宋" w:asciiTheme="minorEastAsia" w:hAnsiTheme="minorEastAsia" w:eastAsiaTheme="minorEastAsia"/>
          <w:b/>
          <w:sz w:val="28"/>
          <w:highlight w:val="none"/>
        </w:rPr>
      </w:pPr>
      <w:r>
        <w:rPr>
          <w:rFonts w:hint="eastAsia" w:cs="仿宋" w:asciiTheme="minorEastAsia" w:hAnsiTheme="minorEastAsia" w:eastAsiaTheme="minorEastAsia"/>
          <w:b/>
          <w:sz w:val="28"/>
          <w:highlight w:val="none"/>
        </w:rPr>
        <w:t>如涉及报价人名称变更、资质证书到期换证等情况，须提供行政或行业主管部门出具的有效证明文件。</w:t>
      </w:r>
    </w:p>
    <w:p w14:paraId="369F2A87">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2" w:firstLineChars="200"/>
        <w:jc w:val="both"/>
        <w:textAlignment w:val="auto"/>
        <w:rPr>
          <w:rFonts w:hint="default" w:cs="仿宋" w:asciiTheme="minorEastAsia" w:hAnsiTheme="minorEastAsia" w:eastAsiaTheme="minorEastAsia"/>
          <w:b/>
          <w:sz w:val="28"/>
          <w:highlight w:val="none"/>
        </w:rPr>
      </w:pPr>
      <w:r>
        <w:rPr>
          <w:rFonts w:hint="eastAsia" w:cs="仿宋" w:asciiTheme="minorEastAsia" w:hAnsiTheme="minorEastAsia" w:eastAsiaTheme="minorEastAsia"/>
          <w:b/>
          <w:sz w:val="28"/>
          <w:highlight w:val="none"/>
        </w:rPr>
        <w:t>八、成交原则：</w:t>
      </w:r>
      <w:r>
        <w:rPr>
          <w:rFonts w:hint="eastAsia" w:cs="仿宋" w:asciiTheme="minorEastAsia" w:hAnsiTheme="minorEastAsia" w:eastAsiaTheme="minorEastAsia"/>
          <w:b/>
          <w:sz w:val="28"/>
          <w:highlight w:val="none"/>
          <w:lang w:val="en-US" w:eastAsia="zh-CN"/>
        </w:rPr>
        <w:t>符合采购需求且总报价最低者成交。若总报价最低者有相同时，通过抽签方式确定成交供应商。</w:t>
      </w:r>
    </w:p>
    <w:p w14:paraId="0FF9B000">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2" w:firstLineChars="200"/>
        <w:jc w:val="both"/>
        <w:textAlignment w:val="auto"/>
        <w:rPr>
          <w:rFonts w:hint="eastAsia" w:cs="仿宋" w:asciiTheme="minorEastAsia" w:hAnsiTheme="minorEastAsia" w:eastAsiaTheme="minorEastAsia"/>
          <w:b/>
          <w:sz w:val="28"/>
          <w:highlight w:val="none"/>
          <w:lang w:val="en-US" w:eastAsia="zh-CN"/>
        </w:rPr>
      </w:pPr>
      <w:r>
        <w:rPr>
          <w:rFonts w:hint="eastAsia" w:cs="仿宋" w:asciiTheme="minorEastAsia" w:hAnsiTheme="minorEastAsia" w:eastAsiaTheme="minorEastAsia"/>
          <w:b/>
          <w:sz w:val="28"/>
          <w:highlight w:val="none"/>
          <w:lang w:val="en-US" w:eastAsia="zh-CN"/>
        </w:rPr>
        <w:t>注：每项的分项综合单价报价与分项综合单价最高限价相比的下浮率必须一致，否则，作无效标处理。</w:t>
      </w:r>
    </w:p>
    <w:p w14:paraId="68FB3EBF">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1、当第一成交候选人放弃中标、因不可抗力不能履行合同、不按照询价公告要求提交履约保证金，或者被查实存在影响中标结果的违法行为等情形，不符合中标条件的，采购人依法重新招标。</w:t>
      </w:r>
    </w:p>
    <w:p w14:paraId="2508BA13">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2、报价为项目的总价，不得将项目拆分或选择性报价。</w:t>
      </w:r>
    </w:p>
    <w:p w14:paraId="49518055">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3、成交供应商不得用以任何方式转包或分包本项目。</w:t>
      </w:r>
    </w:p>
    <w:p w14:paraId="135FC0A2">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4、本办法未尽事宜，由评标委员会依据相关法规研究确定。</w:t>
      </w:r>
    </w:p>
    <w:p w14:paraId="7D8621A8">
      <w:pPr>
        <w:pStyle w:val="4"/>
        <w:widowControl/>
        <w:spacing w:line="560" w:lineRule="exact"/>
        <w:ind w:firstLine="616"/>
        <w:jc w:val="lef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九、特别说明</w:t>
      </w:r>
    </w:p>
    <w:p w14:paraId="3AD3E2A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1、供应商不足三家或经评审有效供应商不足三家的，将组织重新招标。</w:t>
      </w:r>
    </w:p>
    <w:p w14:paraId="16138F86">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2、供应商有以下情况的，采购人有权按城投公司供应商考核办法予以处理，情节严重的将暂停其在城投集团及下属子公司的采购资格。</w:t>
      </w:r>
    </w:p>
    <w:p w14:paraId="15B06300">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（1）参加串标、围标活动的；</w:t>
      </w:r>
    </w:p>
    <w:p w14:paraId="73FFECA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（2）提供虚假资料的；</w:t>
      </w:r>
    </w:p>
    <w:p w14:paraId="4E3600CA">
      <w:pPr>
        <w:pStyle w:val="4"/>
        <w:keepNext w:val="0"/>
        <w:keepLines w:val="0"/>
        <w:pageBreakBefore w:val="0"/>
        <w:widowControl/>
        <w:kinsoku/>
        <w:wordWrap/>
        <w:overflowPunct/>
        <w:topLinePunct w:val="0"/>
        <w:autoSpaceDE/>
        <w:autoSpaceDN/>
        <w:bidi w:val="0"/>
        <w:adjustRightInd/>
        <w:snapToGrid/>
        <w:spacing w:line="540" w:lineRule="exact"/>
        <w:ind w:left="0" w:firstLine="560" w:firstLineChars="200"/>
        <w:jc w:val="left"/>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（3）中标后违约的。</w:t>
      </w:r>
    </w:p>
    <w:p w14:paraId="3A6ABC07">
      <w:pPr>
        <w:pStyle w:val="4"/>
        <w:keepNext w:val="0"/>
        <w:keepLines w:val="0"/>
        <w:pageBreakBefore w:val="0"/>
        <w:widowControl/>
        <w:kinsoku/>
        <w:wordWrap/>
        <w:overflowPunct/>
        <w:topLinePunct w:val="0"/>
        <w:autoSpaceDE/>
        <w:autoSpaceDN/>
        <w:bidi w:val="0"/>
        <w:adjustRightInd/>
        <w:snapToGrid/>
        <w:spacing w:line="540" w:lineRule="exact"/>
        <w:ind w:firstLine="616"/>
        <w:jc w:val="left"/>
        <w:textAlignment w:val="auto"/>
        <w:rPr>
          <w:rFonts w:ascii="宋体" w:hAnsi="宋体" w:cs="宋体"/>
          <w:b/>
          <w:sz w:val="28"/>
          <w:szCs w:val="28"/>
          <w:highlight w:val="none"/>
        </w:rPr>
      </w:pPr>
      <w:r>
        <w:rPr>
          <w:rFonts w:hint="eastAsia" w:ascii="宋体" w:hAnsi="宋体" w:cs="宋体"/>
          <w:b/>
          <w:sz w:val="28"/>
          <w:szCs w:val="28"/>
          <w:highlight w:val="none"/>
        </w:rPr>
        <w:t>十、合同的签订及注意事项：</w:t>
      </w:r>
    </w:p>
    <w:p w14:paraId="2C71844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1、成交结果将在启东市自来水厂有限公司网上予以公布，公示期为一个工作日，公示期内对成交结果没有异议的，将确定</w:t>
      </w:r>
      <w:r>
        <w:rPr>
          <w:rFonts w:hint="eastAsia" w:asciiTheme="minorEastAsia" w:hAnsiTheme="minorEastAsia" w:eastAsiaTheme="minorEastAsia"/>
          <w:bCs/>
          <w:sz w:val="28"/>
          <w:szCs w:val="28"/>
          <w:highlight w:val="none"/>
          <w:lang w:val="en-US" w:eastAsia="zh-CN"/>
        </w:rPr>
        <w:t>第一</w:t>
      </w:r>
      <w:r>
        <w:rPr>
          <w:rFonts w:hint="eastAsia" w:asciiTheme="minorEastAsia" w:hAnsiTheme="minorEastAsia" w:eastAsiaTheme="minorEastAsia"/>
          <w:bCs/>
          <w:sz w:val="28"/>
          <w:szCs w:val="28"/>
          <w:highlight w:val="none"/>
        </w:rPr>
        <w:t>成交候选人为成交供应商。</w:t>
      </w:r>
    </w:p>
    <w:p w14:paraId="24471A2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2、签订合同</w:t>
      </w:r>
    </w:p>
    <w:p w14:paraId="6C75AF2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（1）询价公告、补充文件及成交供应商的报价文件等均为签订合同的依据。</w:t>
      </w:r>
    </w:p>
    <w:p w14:paraId="31B4F56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lang w:val="en-US" w:eastAsia="zh-CN"/>
        </w:rPr>
        <w:t>成交供应商必须在成交通知书发出之日起三十日内，按照询价公告确定的事项与采购人签订采购合同。</w:t>
      </w:r>
    </w:p>
    <w:p w14:paraId="3F08EB0A">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2C470742">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2637FA8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100" w:firstLineChars="75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27931477">
      <w:pPr>
        <w:keepNext w:val="0"/>
        <w:keepLines w:val="0"/>
        <w:pageBreakBefore w:val="0"/>
        <w:widowControl/>
        <w:tabs>
          <w:tab w:val="left" w:pos="-360"/>
        </w:tabs>
        <w:kinsoku/>
        <w:wordWrap/>
        <w:overflowPunct/>
        <w:topLinePunct w:val="0"/>
        <w:autoSpaceDE/>
        <w:autoSpaceDN/>
        <w:bidi w:val="0"/>
        <w:adjustRightInd/>
        <w:snapToGrid/>
        <w:spacing w:line="540" w:lineRule="exact"/>
        <w:ind w:firstLine="2100" w:firstLineChars="750"/>
        <w:jc w:val="center"/>
        <w:textAlignment w:val="auto"/>
        <w:rPr>
          <w:rFonts w:hint="eastAsia" w:ascii="宋体" w:hAnsi="宋体" w:cs="宋体"/>
          <w:sz w:val="28"/>
          <w:szCs w:val="28"/>
          <w:highlight w:val="none"/>
          <w:u w:val="single"/>
        </w:rPr>
      </w:pPr>
      <w:r>
        <w:rPr>
          <w:rFonts w:hint="eastAsia" w:ascii="宋体" w:hAnsi="宋体" w:cs="宋体"/>
          <w:sz w:val="28"/>
          <w:szCs w:val="28"/>
          <w:highlight w:val="none"/>
          <w:lang w:val="en-US" w:eastAsia="zh-CN"/>
        </w:rPr>
        <w:t xml:space="preserve">  采购人</w:t>
      </w:r>
      <w:r>
        <w:rPr>
          <w:rFonts w:hint="eastAsia" w:ascii="宋体" w:hAnsi="宋体" w:cs="宋体"/>
          <w:sz w:val="28"/>
          <w:szCs w:val="28"/>
          <w:highlight w:val="none"/>
        </w:rPr>
        <w:t>（盖章）：</w:t>
      </w:r>
      <w:r>
        <w:rPr>
          <w:rFonts w:hint="eastAsia" w:ascii="宋体" w:hAnsi="宋体" w:cs="宋体"/>
          <w:sz w:val="28"/>
          <w:szCs w:val="28"/>
          <w:highlight w:val="none"/>
          <w:u w:val="single"/>
        </w:rPr>
        <w:t>启东市自来水厂有限公司</w:t>
      </w:r>
    </w:p>
    <w:p w14:paraId="79E0F65A">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张健健</w:t>
      </w:r>
      <w:r>
        <w:rPr>
          <w:rFonts w:hint="eastAsia" w:ascii="宋体" w:hAnsi="宋体" w:cs="宋体"/>
          <w:sz w:val="28"/>
          <w:szCs w:val="28"/>
          <w:highlight w:val="none"/>
          <w:u w:val="single"/>
        </w:rPr>
        <w:t xml:space="preserve">    </w:t>
      </w:r>
    </w:p>
    <w:p w14:paraId="51856AF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sz w:val="28"/>
          <w:szCs w:val="28"/>
          <w:highlight w:val="none"/>
        </w:rPr>
      </w:pPr>
      <w:r>
        <w:rPr>
          <w:rFonts w:hint="eastAsia" w:ascii="宋体" w:hAnsi="宋体" w:cs="宋体"/>
          <w:sz w:val="28"/>
          <w:szCs w:val="28"/>
          <w:highlight w:val="none"/>
        </w:rPr>
        <w:t>联系电话：</w:t>
      </w:r>
      <w:r>
        <w:rPr>
          <w:rFonts w:hint="eastAsia" w:ascii="宋体" w:hAnsi="宋体" w:cs="宋体"/>
          <w:sz w:val="28"/>
          <w:szCs w:val="28"/>
          <w:highlight w:val="none"/>
          <w:u w:val="single"/>
        </w:rPr>
        <w:t>13401280029</w:t>
      </w:r>
    </w:p>
    <w:p w14:paraId="2050A35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b/>
          <w:bCs/>
          <w:color w:val="000000"/>
          <w:sz w:val="28"/>
          <w:szCs w:val="28"/>
          <w:highlight w:val="none"/>
        </w:rPr>
      </w:pPr>
      <w:r>
        <w:rPr>
          <w:rFonts w:hint="eastAsia" w:ascii="宋体" w:hAnsi="宋体" w:cs="宋体"/>
          <w:sz w:val="28"/>
          <w:szCs w:val="28"/>
          <w:highlight w:val="none"/>
        </w:rPr>
        <w:t>日期：202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23</w:t>
      </w:r>
      <w:r>
        <w:rPr>
          <w:rFonts w:hint="eastAsia" w:ascii="宋体" w:hAnsi="宋体" w:cs="宋体"/>
          <w:sz w:val="28"/>
          <w:szCs w:val="28"/>
          <w:highlight w:val="none"/>
        </w:rPr>
        <w:t>日</w:t>
      </w:r>
      <w:bookmarkStart w:id="0" w:name="_Toc341876476"/>
    </w:p>
    <w:p w14:paraId="7E227E26">
      <w:pPr>
        <w:spacing w:line="560" w:lineRule="exact"/>
        <w:rPr>
          <w:rFonts w:cs="仿宋" w:asciiTheme="minorEastAsia" w:hAnsiTheme="minorEastAsia" w:eastAsiaTheme="minorEastAsia"/>
          <w:b/>
          <w:bCs/>
          <w:sz w:val="36"/>
          <w:szCs w:val="36"/>
          <w:highlight w:val="none"/>
        </w:rPr>
      </w:pPr>
      <w:r>
        <w:rPr>
          <w:rFonts w:ascii="宋体" w:hAnsi="宋体" w:cs="宋体"/>
          <w:b/>
          <w:bCs/>
          <w:color w:val="000000"/>
          <w:sz w:val="36"/>
          <w:szCs w:val="36"/>
          <w:highlight w:val="none"/>
        </w:rPr>
        <w:br w:type="page"/>
      </w:r>
      <w:r>
        <w:rPr>
          <w:rFonts w:hint="eastAsia" w:cs="仿宋" w:asciiTheme="minorEastAsia" w:hAnsiTheme="minorEastAsia" w:eastAsiaTheme="minorEastAsia"/>
          <w:b/>
          <w:bCs/>
          <w:sz w:val="36"/>
          <w:szCs w:val="36"/>
          <w:highlight w:val="none"/>
        </w:rPr>
        <w:t>附件</w:t>
      </w:r>
      <w:r>
        <w:rPr>
          <w:rFonts w:hint="eastAsia" w:cs="仿宋" w:asciiTheme="minorEastAsia" w:hAnsiTheme="minorEastAsia" w:eastAsiaTheme="minorEastAsia"/>
          <w:b/>
          <w:bCs/>
          <w:sz w:val="36"/>
          <w:szCs w:val="36"/>
          <w:highlight w:val="none"/>
          <w:lang w:val="en-US" w:eastAsia="zh-CN"/>
        </w:rPr>
        <w:t>一</w:t>
      </w:r>
      <w:r>
        <w:rPr>
          <w:rFonts w:hint="eastAsia" w:cs="仿宋" w:asciiTheme="minorEastAsia" w:hAnsiTheme="minorEastAsia" w:eastAsiaTheme="minorEastAsia"/>
          <w:b/>
          <w:bCs/>
          <w:sz w:val="36"/>
          <w:szCs w:val="36"/>
          <w:highlight w:val="none"/>
        </w:rPr>
        <w:t>：</w:t>
      </w:r>
    </w:p>
    <w:p w14:paraId="36C7B599">
      <w:pPr>
        <w:spacing w:line="560" w:lineRule="exact"/>
        <w:rPr>
          <w:rFonts w:cs="仿宋" w:asciiTheme="minorEastAsia" w:hAnsiTheme="minorEastAsia" w:eastAsiaTheme="minorEastAsia"/>
          <w:b/>
          <w:bCs/>
          <w:sz w:val="36"/>
          <w:szCs w:val="36"/>
          <w:highlight w:val="none"/>
        </w:rPr>
      </w:pPr>
    </w:p>
    <w:p w14:paraId="43D075C2">
      <w:pPr>
        <w:jc w:val="center"/>
        <w:rPr>
          <w:rFonts w:ascii="宋体" w:hAnsi="宋体"/>
          <w:b/>
          <w:color w:val="000000"/>
          <w:sz w:val="30"/>
          <w:szCs w:val="30"/>
          <w:highlight w:val="none"/>
        </w:rPr>
      </w:pPr>
      <w:r>
        <w:rPr>
          <w:rFonts w:hint="eastAsia" w:ascii="宋体" w:hAnsi="宋体"/>
          <w:b/>
          <w:color w:val="000000"/>
          <w:sz w:val="30"/>
          <w:szCs w:val="30"/>
          <w:highlight w:val="none"/>
        </w:rPr>
        <w:t>投标人符合《中华人民共和国政府采购法》第二十二条规定条件的声明函</w:t>
      </w:r>
    </w:p>
    <w:p w14:paraId="34C19343">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5DA7FE37">
      <w:pPr>
        <w:spacing w:line="520" w:lineRule="exact"/>
        <w:ind w:firstLine="480" w:firstLineChars="200"/>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_________________（项目名称）投标活动。针对《中华人民共和国政府采购法》第二十二条规定做出如下声明：</w:t>
      </w:r>
    </w:p>
    <w:p w14:paraId="1E6D5759">
      <w:pPr>
        <w:spacing w:line="520" w:lineRule="exact"/>
        <w:ind w:firstLine="482"/>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365DAE0F">
      <w:pPr>
        <w:spacing w:line="520" w:lineRule="exact"/>
        <w:ind w:firstLine="482"/>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18B83693">
      <w:pPr>
        <w:spacing w:line="520" w:lineRule="exact"/>
        <w:ind w:firstLine="482"/>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4BDA16B8">
      <w:pPr>
        <w:spacing w:line="520" w:lineRule="exact"/>
        <w:ind w:firstLine="482"/>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A1E38A8">
      <w:pPr>
        <w:spacing w:line="520" w:lineRule="exact"/>
        <w:ind w:firstLine="482"/>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0F19B23">
      <w:pPr>
        <w:spacing w:line="520" w:lineRule="exact"/>
        <w:ind w:firstLine="482"/>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407CD3A3">
      <w:pPr>
        <w:spacing w:line="500" w:lineRule="exact"/>
        <w:ind w:firstLine="482"/>
        <w:rPr>
          <w:rFonts w:ascii="宋体" w:hAnsi="宋体"/>
          <w:color w:val="000000"/>
          <w:sz w:val="24"/>
          <w:highlight w:val="none"/>
        </w:rPr>
      </w:pPr>
    </w:p>
    <w:p w14:paraId="44D0F817">
      <w:pPr>
        <w:spacing w:line="500" w:lineRule="exact"/>
        <w:rPr>
          <w:rFonts w:ascii="宋体" w:hAnsi="宋体"/>
          <w:bCs/>
          <w:color w:val="000000"/>
          <w:sz w:val="24"/>
          <w:szCs w:val="21"/>
          <w:highlight w:val="none"/>
        </w:rPr>
      </w:pPr>
    </w:p>
    <w:p w14:paraId="2F81ACF4">
      <w:pPr>
        <w:spacing w:line="500" w:lineRule="exact"/>
        <w:rPr>
          <w:rFonts w:ascii="宋体" w:hAnsi="宋体"/>
          <w:bCs/>
          <w:color w:val="000000"/>
          <w:sz w:val="24"/>
          <w:szCs w:val="21"/>
          <w:highlight w:val="none"/>
        </w:rPr>
      </w:pPr>
    </w:p>
    <w:p w14:paraId="6AE623D7">
      <w:pPr>
        <w:spacing w:line="460" w:lineRule="exact"/>
        <w:jc w:val="center"/>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2D653BF">
      <w:pPr>
        <w:spacing w:line="460" w:lineRule="exact"/>
        <w:jc w:val="right"/>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3D796A7B">
      <w:pPr>
        <w:spacing w:line="460" w:lineRule="exact"/>
        <w:jc w:val="right"/>
        <w:rPr>
          <w:rFonts w:ascii="宋体" w:hAnsi="宋体"/>
          <w:bCs/>
          <w:color w:val="000000"/>
          <w:sz w:val="24"/>
          <w:szCs w:val="21"/>
          <w:highlight w:val="none"/>
        </w:rPr>
      </w:pPr>
      <w:r>
        <w:rPr>
          <w:rFonts w:hint="eastAsia" w:ascii="宋体" w:hAnsi="宋体"/>
          <w:bCs/>
          <w:color w:val="000000"/>
          <w:sz w:val="24"/>
          <w:szCs w:val="21"/>
          <w:highlight w:val="none"/>
        </w:rPr>
        <w:t xml:space="preserve">                                 日期：______年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7DB2BF12">
      <w:pPr>
        <w:rPr>
          <w:rFonts w:asciiTheme="minorEastAsia" w:hAnsiTheme="minorEastAsia" w:eastAsiaTheme="minorEastAsia"/>
          <w:highlight w:val="none"/>
        </w:rPr>
      </w:pPr>
    </w:p>
    <w:p w14:paraId="52FC84E5">
      <w:pPr>
        <w:spacing w:line="440" w:lineRule="exact"/>
        <w:rPr>
          <w:rFonts w:hint="eastAsia" w:asciiTheme="majorEastAsia" w:hAnsiTheme="majorEastAsia" w:eastAsiaTheme="majorEastAsia"/>
          <w:b/>
          <w:sz w:val="36"/>
          <w:szCs w:val="36"/>
          <w:highlight w:val="none"/>
        </w:rPr>
      </w:pPr>
    </w:p>
    <w:p w14:paraId="26C04BF6">
      <w:pPr>
        <w:spacing w:line="440" w:lineRule="exact"/>
        <w:rPr>
          <w:rFonts w:hint="eastAsia" w:asciiTheme="majorEastAsia" w:hAnsiTheme="majorEastAsia" w:eastAsiaTheme="majorEastAsia"/>
          <w:b/>
          <w:sz w:val="36"/>
          <w:szCs w:val="36"/>
          <w:highlight w:val="none"/>
        </w:rPr>
      </w:pPr>
    </w:p>
    <w:p w14:paraId="3F99335F">
      <w:pPr>
        <w:spacing w:line="440" w:lineRule="exact"/>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附件</w:t>
      </w:r>
      <w:r>
        <w:rPr>
          <w:rFonts w:hint="eastAsia" w:asciiTheme="majorEastAsia" w:hAnsiTheme="majorEastAsia" w:eastAsiaTheme="majorEastAsia"/>
          <w:b/>
          <w:sz w:val="36"/>
          <w:szCs w:val="36"/>
          <w:highlight w:val="none"/>
          <w:lang w:val="en-US" w:eastAsia="zh-CN"/>
        </w:rPr>
        <w:t>二</w:t>
      </w:r>
      <w:r>
        <w:rPr>
          <w:rFonts w:hint="eastAsia" w:asciiTheme="majorEastAsia" w:hAnsiTheme="majorEastAsia" w:eastAsiaTheme="majorEastAsia"/>
          <w:b/>
          <w:sz w:val="36"/>
          <w:szCs w:val="36"/>
          <w:highlight w:val="none"/>
        </w:rPr>
        <w:t>：</w:t>
      </w:r>
    </w:p>
    <w:p w14:paraId="0D39099D">
      <w:pPr>
        <w:spacing w:line="500" w:lineRule="exact"/>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报 价 承 诺 书</w:t>
      </w:r>
    </w:p>
    <w:p w14:paraId="7418C8DB">
      <w:pPr>
        <w:spacing w:before="156" w:beforeLines="50" w:after="156" w:afterLines="50" w:line="500" w:lineRule="exac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启东市自来水厂有限公司：</w:t>
      </w:r>
    </w:p>
    <w:p w14:paraId="156F6AF6">
      <w:pPr>
        <w:wordWrap w:val="0"/>
        <w:snapToGrid w:val="0"/>
        <w:spacing w:line="500" w:lineRule="exact"/>
        <w:ind w:firstLine="560" w:firstLineChars="200"/>
        <w:jc w:val="left"/>
        <w:rPr>
          <w:rFonts w:asciiTheme="minorEastAsia" w:hAnsiTheme="minorEastAsia" w:eastAsiaTheme="minorEastAsia"/>
          <w:b/>
          <w:sz w:val="28"/>
          <w:szCs w:val="28"/>
          <w:highlight w:val="none"/>
        </w:rPr>
      </w:pPr>
      <w:r>
        <w:rPr>
          <w:rFonts w:hint="eastAsia" w:asciiTheme="minorEastAsia" w:hAnsiTheme="minorEastAsia" w:eastAsiaTheme="minorEastAsia"/>
          <w:sz w:val="28"/>
          <w:szCs w:val="28"/>
          <w:highlight w:val="none"/>
          <w:u w:val="single"/>
        </w:rPr>
        <w:t>（报价单位全称）</w:t>
      </w:r>
      <w:r>
        <w:rPr>
          <w:rFonts w:hint="eastAsia" w:asciiTheme="minorEastAsia" w:hAnsiTheme="minorEastAsia" w:eastAsiaTheme="minorEastAsia"/>
          <w:sz w:val="28"/>
          <w:szCs w:val="28"/>
          <w:highlight w:val="none"/>
        </w:rPr>
        <w:t>授权</w:t>
      </w:r>
      <w:r>
        <w:rPr>
          <w:rFonts w:hint="eastAsia" w:asciiTheme="minorEastAsia" w:hAnsiTheme="minorEastAsia" w:eastAsiaTheme="minorEastAsia"/>
          <w:sz w:val="28"/>
          <w:szCs w:val="28"/>
          <w:highlight w:val="none"/>
          <w:u w:val="single"/>
        </w:rPr>
        <w:t>（姓  名）（职  务）</w:t>
      </w:r>
      <w:r>
        <w:rPr>
          <w:rFonts w:hint="eastAsia" w:asciiTheme="minorEastAsia" w:hAnsiTheme="minorEastAsia" w:eastAsiaTheme="minorEastAsia"/>
          <w:sz w:val="28"/>
          <w:szCs w:val="28"/>
          <w:highlight w:val="none"/>
        </w:rPr>
        <w:t>为全权代表，参加</w:t>
      </w:r>
      <w:r>
        <w:rPr>
          <w:rFonts w:hint="eastAsia" w:asciiTheme="minorEastAsia" w:hAnsiTheme="minorEastAsia" w:eastAsiaTheme="minorEastAsia"/>
          <w:b/>
          <w:sz w:val="28"/>
          <w:szCs w:val="28"/>
          <w:highlight w:val="none"/>
          <w:u w:val="single"/>
          <w:lang w:eastAsia="zh-CN"/>
        </w:rPr>
        <w:t>启东市自来水厂有限公司2025年度ABB电磁水表和电磁流量计年度维保项目</w:t>
      </w:r>
      <w:r>
        <w:rPr>
          <w:rFonts w:hint="eastAsia" w:asciiTheme="minorEastAsia" w:hAnsiTheme="minorEastAsia" w:eastAsiaTheme="minorEastAsia"/>
          <w:sz w:val="28"/>
          <w:szCs w:val="28"/>
          <w:highlight w:val="none"/>
        </w:rPr>
        <w:t>询价的有关活动，并宣布同意如下：</w:t>
      </w:r>
    </w:p>
    <w:p w14:paraId="7FF2BCB8">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1．我方愿意按照报价文件的全部要求进行报价（报价内容及价格以报价文件为准）。</w:t>
      </w:r>
    </w:p>
    <w:p w14:paraId="330B9668">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2．我方完全理解并同意放弃对询价公告有不明及误解的权利。</w:t>
      </w:r>
    </w:p>
    <w:p w14:paraId="4F4BA4C5">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3．我方将按询价公告的规定履行合同责任和义务。</w:t>
      </w:r>
    </w:p>
    <w:p w14:paraId="7A7541F5">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4．我方同意提供按照贵方可能要求的与其报价有关的一切数据或资料，理解并同意贵方的评标办法。</w:t>
      </w:r>
    </w:p>
    <w:p w14:paraId="5A83B9F9">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5．我方的报价文件自开标后60天内有效。</w:t>
      </w:r>
    </w:p>
    <w:p w14:paraId="6A92835B">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6．与本报价有关的一切往来通讯请寄：</w:t>
      </w:r>
    </w:p>
    <w:p w14:paraId="00E0AEB4">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地址：</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邮编：</w:t>
      </w:r>
      <w:r>
        <w:rPr>
          <w:rFonts w:hint="eastAsia" w:asciiTheme="minorEastAsia" w:hAnsiTheme="minorEastAsia" w:eastAsiaTheme="minorEastAsia"/>
          <w:sz w:val="28"/>
          <w:szCs w:val="28"/>
          <w:highlight w:val="none"/>
          <w:u w:val="single"/>
        </w:rPr>
        <w:t>　　　　　　　　　　</w:t>
      </w:r>
    </w:p>
    <w:p w14:paraId="69170960">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电话：</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传真：</w:t>
      </w:r>
      <w:r>
        <w:rPr>
          <w:rFonts w:hint="eastAsia" w:asciiTheme="minorEastAsia" w:hAnsiTheme="minorEastAsia" w:eastAsiaTheme="minorEastAsia"/>
          <w:sz w:val="28"/>
          <w:szCs w:val="28"/>
          <w:highlight w:val="none"/>
          <w:u w:val="single"/>
        </w:rPr>
        <w:t>　　　　　　　　　　</w:t>
      </w:r>
    </w:p>
    <w:p w14:paraId="1DA302AA">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报价单位代表姓名：</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职务：</w:t>
      </w:r>
      <w:r>
        <w:rPr>
          <w:rFonts w:hint="eastAsia" w:asciiTheme="minorEastAsia" w:hAnsiTheme="minorEastAsia" w:eastAsiaTheme="minorEastAsia"/>
          <w:sz w:val="28"/>
          <w:szCs w:val="28"/>
          <w:highlight w:val="none"/>
          <w:u w:val="single"/>
        </w:rPr>
        <w:t>　　　　　　　　　</w:t>
      </w:r>
    </w:p>
    <w:p w14:paraId="41E61CEE">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报价单位代表手机：</w:t>
      </w:r>
      <w:r>
        <w:rPr>
          <w:rFonts w:hint="eastAsia" w:asciiTheme="minorEastAsia" w:hAnsiTheme="minorEastAsia" w:eastAsiaTheme="minorEastAsia"/>
          <w:sz w:val="28"/>
          <w:szCs w:val="28"/>
          <w:highlight w:val="none"/>
          <w:u w:val="single"/>
        </w:rPr>
        <w:t>　　　　　　　　　　</w:t>
      </w:r>
    </w:p>
    <w:p w14:paraId="54A39879">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报价单位名称：</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（加盖单位公章）</w:t>
      </w:r>
    </w:p>
    <w:p w14:paraId="75828EE1">
      <w:pPr>
        <w:spacing w:line="500" w:lineRule="exact"/>
        <w:ind w:firstLine="560" w:firstLineChars="200"/>
        <w:rPr>
          <w:rFonts w:asciiTheme="minorEastAsia" w:hAnsiTheme="minorEastAsia" w:eastAsiaTheme="minorEastAsia"/>
          <w:sz w:val="28"/>
          <w:szCs w:val="28"/>
          <w:highlight w:val="none"/>
        </w:rPr>
      </w:pPr>
    </w:p>
    <w:p w14:paraId="60571C50">
      <w:pPr>
        <w:spacing w:line="500" w:lineRule="exact"/>
        <w:ind w:firstLine="5320" w:firstLineChars="19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年     月     日　　</w:t>
      </w:r>
    </w:p>
    <w:p w14:paraId="3D02FF9D">
      <w:pPr>
        <w:spacing w:line="440" w:lineRule="exact"/>
        <w:rPr>
          <w:rFonts w:asciiTheme="minorEastAsia" w:hAnsiTheme="minorEastAsia" w:eastAsiaTheme="minorEastAsia"/>
          <w:sz w:val="28"/>
          <w:szCs w:val="28"/>
          <w:highlight w:val="none"/>
        </w:rPr>
      </w:pPr>
    </w:p>
    <w:p w14:paraId="69F451FA">
      <w:pPr>
        <w:spacing w:line="440" w:lineRule="exact"/>
        <w:rPr>
          <w:rFonts w:asciiTheme="minorEastAsia" w:hAnsiTheme="minorEastAsia" w:eastAsiaTheme="minorEastAsia"/>
          <w:sz w:val="28"/>
          <w:szCs w:val="28"/>
          <w:highlight w:val="none"/>
        </w:rPr>
      </w:pPr>
    </w:p>
    <w:p w14:paraId="22800361">
      <w:pPr>
        <w:spacing w:line="440" w:lineRule="exact"/>
        <w:rPr>
          <w:rFonts w:asciiTheme="minorEastAsia" w:hAnsiTheme="minorEastAsia" w:eastAsiaTheme="minorEastAsia"/>
          <w:sz w:val="28"/>
          <w:szCs w:val="28"/>
          <w:highlight w:val="none"/>
        </w:rPr>
      </w:pPr>
    </w:p>
    <w:p w14:paraId="5F79F5A9">
      <w:pPr>
        <w:spacing w:line="440" w:lineRule="exact"/>
        <w:rPr>
          <w:rFonts w:asciiTheme="minorEastAsia" w:hAnsiTheme="minorEastAsia" w:eastAsiaTheme="minorEastAsia"/>
          <w:sz w:val="28"/>
          <w:szCs w:val="28"/>
          <w:highlight w:val="none"/>
        </w:rPr>
      </w:pPr>
    </w:p>
    <w:p w14:paraId="0877FDD8">
      <w:pPr>
        <w:spacing w:line="440" w:lineRule="exact"/>
        <w:rPr>
          <w:rFonts w:asciiTheme="minorEastAsia" w:hAnsiTheme="minorEastAsia" w:eastAsiaTheme="minorEastAsia"/>
          <w:sz w:val="28"/>
          <w:szCs w:val="28"/>
          <w:highlight w:val="none"/>
        </w:rPr>
      </w:pPr>
    </w:p>
    <w:p w14:paraId="5D63C478">
      <w:pPr>
        <w:spacing w:line="440" w:lineRule="exact"/>
        <w:rPr>
          <w:rFonts w:asciiTheme="minorEastAsia" w:hAnsiTheme="minorEastAsia" w:eastAsiaTheme="minorEastAsia"/>
          <w:sz w:val="28"/>
          <w:szCs w:val="28"/>
          <w:highlight w:val="none"/>
        </w:rPr>
      </w:pPr>
    </w:p>
    <w:bookmarkEnd w:id="0"/>
    <w:p w14:paraId="1625F4A1">
      <w:pPr>
        <w:spacing w:line="560" w:lineRule="exact"/>
        <w:rPr>
          <w:rFonts w:hint="eastAsia" w:ascii="宋体" w:hAnsi="宋体" w:cs="宋体"/>
          <w:b/>
          <w:bCs/>
          <w:sz w:val="36"/>
          <w:szCs w:val="36"/>
          <w:highlight w:val="none"/>
        </w:rPr>
      </w:pPr>
    </w:p>
    <w:p w14:paraId="729572E3">
      <w:pPr>
        <w:spacing w:line="560" w:lineRule="exact"/>
        <w:rPr>
          <w:rFonts w:ascii="仿宋_GB2312" w:eastAsia="仿宋_GB2312"/>
          <w:b/>
          <w:bCs/>
          <w:sz w:val="36"/>
          <w:szCs w:val="36"/>
          <w:highlight w:val="none"/>
        </w:rPr>
      </w:pPr>
      <w:r>
        <w:rPr>
          <w:rFonts w:hint="eastAsia" w:ascii="宋体" w:hAnsi="宋体" w:cs="宋体"/>
          <w:b/>
          <w:bCs/>
          <w:sz w:val="36"/>
          <w:szCs w:val="36"/>
          <w:highlight w:val="none"/>
        </w:rPr>
        <w:t>附件</w:t>
      </w:r>
      <w:r>
        <w:rPr>
          <w:rFonts w:hint="eastAsia" w:ascii="宋体" w:hAnsi="宋体" w:cs="宋体"/>
          <w:b/>
          <w:bCs/>
          <w:sz w:val="36"/>
          <w:szCs w:val="36"/>
          <w:highlight w:val="none"/>
          <w:lang w:val="en-US" w:eastAsia="zh-CN"/>
        </w:rPr>
        <w:t>三</w:t>
      </w:r>
      <w:r>
        <w:rPr>
          <w:rFonts w:hint="eastAsia" w:ascii="宋体" w:hAnsi="宋体" w:cs="宋体"/>
          <w:b/>
          <w:bCs/>
          <w:sz w:val="36"/>
          <w:szCs w:val="36"/>
          <w:highlight w:val="none"/>
        </w:rPr>
        <w:t>：</w:t>
      </w:r>
    </w:p>
    <w:p w14:paraId="6873102C">
      <w:pPr>
        <w:spacing w:line="560" w:lineRule="exact"/>
        <w:rPr>
          <w:rFonts w:ascii="仿宋_GB2312" w:eastAsia="仿宋_GB2312"/>
          <w:sz w:val="32"/>
          <w:szCs w:val="32"/>
          <w:highlight w:val="none"/>
        </w:rPr>
      </w:pPr>
    </w:p>
    <w:p w14:paraId="6B76B04B">
      <w:pPr>
        <w:spacing w:line="560" w:lineRule="exact"/>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授权委托书</w:t>
      </w:r>
    </w:p>
    <w:p w14:paraId="1840BAE1">
      <w:pPr>
        <w:spacing w:line="560" w:lineRule="exact"/>
        <w:jc w:val="center"/>
        <w:rPr>
          <w:rFonts w:asciiTheme="minorEastAsia" w:hAnsiTheme="minorEastAsia" w:eastAsiaTheme="minorEastAsia"/>
          <w:sz w:val="28"/>
          <w:szCs w:val="28"/>
          <w:highlight w:val="none"/>
        </w:rPr>
      </w:pPr>
    </w:p>
    <w:p w14:paraId="3649A8DB">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u w:val="single"/>
        </w:rPr>
        <w:t>启东市自来水厂有限公司</w:t>
      </w:r>
      <w:r>
        <w:rPr>
          <w:rFonts w:hint="eastAsia" w:cs="宋体" w:asciiTheme="minorEastAsia" w:hAnsiTheme="minorEastAsia" w:eastAsiaTheme="minorEastAsia"/>
          <w:sz w:val="28"/>
          <w:szCs w:val="28"/>
          <w:highlight w:val="none"/>
        </w:rPr>
        <w:t>：</w:t>
      </w:r>
    </w:p>
    <w:p w14:paraId="1D586AEC">
      <w:pPr>
        <w:spacing w:line="560" w:lineRule="exact"/>
        <w:ind w:firstLine="560" w:firstLineChars="200"/>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我公司授权我公司员工</w:t>
      </w:r>
      <w:r>
        <w:rPr>
          <w:rFonts w:hint="eastAsia" w:cs="宋体" w:asciiTheme="minorEastAsia" w:hAnsiTheme="minorEastAsia" w:eastAsiaTheme="minorEastAsia"/>
          <w:sz w:val="28"/>
          <w:szCs w:val="28"/>
          <w:highlight w:val="none"/>
          <w:u w:val="single"/>
        </w:rPr>
        <w:t xml:space="preserve">                      （身份证号码为：                     </w:t>
      </w:r>
      <w:r>
        <w:rPr>
          <w:rFonts w:hint="eastAsia" w:cs="宋体" w:asciiTheme="minorEastAsia" w:hAnsiTheme="minorEastAsia" w:eastAsiaTheme="minorEastAsia"/>
          <w:sz w:val="28"/>
          <w:szCs w:val="28"/>
          <w:highlight w:val="none"/>
        </w:rPr>
        <w:t>）参加贵单位</w:t>
      </w:r>
      <w:r>
        <w:rPr>
          <w:rFonts w:hint="eastAsia" w:asciiTheme="minorEastAsia" w:hAnsiTheme="minorEastAsia" w:eastAsiaTheme="minorEastAsia"/>
          <w:b/>
          <w:sz w:val="28"/>
          <w:szCs w:val="28"/>
          <w:highlight w:val="none"/>
          <w:u w:val="single"/>
          <w:lang w:eastAsia="zh-CN"/>
        </w:rPr>
        <w:t>启东市自来水厂有限公司2025年度ABB电磁水表和电磁流量计年度维保项目</w:t>
      </w:r>
      <w:r>
        <w:rPr>
          <w:rFonts w:hint="eastAsia" w:cs="宋体" w:asciiTheme="minorEastAsia" w:hAnsiTheme="minorEastAsia" w:eastAsiaTheme="minorEastAsia"/>
          <w:sz w:val="28"/>
          <w:szCs w:val="28"/>
          <w:highlight w:val="none"/>
        </w:rPr>
        <w:t>的询价采购。</w:t>
      </w:r>
    </w:p>
    <w:p w14:paraId="62577899">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授权范围如下：</w:t>
      </w:r>
    </w:p>
    <w:p w14:paraId="1ACEB603">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30659C09">
      <w:pPr>
        <w:spacing w:line="560" w:lineRule="exact"/>
        <w:jc w:val="left"/>
        <w:rPr>
          <w:rFonts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本授权期限自    年   月  日起至    年   月  日止。</w:t>
      </w:r>
    </w:p>
    <w:p w14:paraId="25AB424A">
      <w:pPr>
        <w:spacing w:line="560" w:lineRule="exact"/>
        <w:jc w:val="left"/>
        <w:rPr>
          <w:rFonts w:asciiTheme="minorEastAsia" w:hAnsiTheme="minorEastAsia" w:eastAsiaTheme="minorEastAsia"/>
          <w:sz w:val="28"/>
          <w:szCs w:val="28"/>
          <w:highlight w:val="none"/>
        </w:rPr>
      </w:pPr>
    </w:p>
    <w:p w14:paraId="6CAE5E3D">
      <w:pPr>
        <w:spacing w:line="560" w:lineRule="exact"/>
        <w:jc w:val="left"/>
        <w:rPr>
          <w:rFonts w:asciiTheme="minorEastAsia" w:hAnsiTheme="minorEastAsia" w:eastAsiaTheme="minorEastAsia"/>
          <w:sz w:val="28"/>
          <w:szCs w:val="28"/>
          <w:highlight w:val="none"/>
        </w:rPr>
      </w:pPr>
    </w:p>
    <w:p w14:paraId="16D22976">
      <w:pPr>
        <w:spacing w:line="560" w:lineRule="exact"/>
        <w:ind w:right="560" w:firstLine="4760" w:firstLineChars="170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报价单位（盖公章）：</w:t>
      </w:r>
    </w:p>
    <w:p w14:paraId="0BC412C8">
      <w:pPr>
        <w:spacing w:line="560" w:lineRule="exact"/>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法定代表人（签字或盖章）：</w:t>
      </w:r>
    </w:p>
    <w:p w14:paraId="629A063C">
      <w:pPr>
        <w:spacing w:line="560" w:lineRule="exact"/>
        <w:ind w:right="560" w:firstLine="4760" w:firstLineChars="170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被授权人签字：</w:t>
      </w:r>
    </w:p>
    <w:p w14:paraId="51A5FC45">
      <w:pPr>
        <w:spacing w:line="560" w:lineRule="exact"/>
        <w:ind w:right="560"/>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日期：    年   月  日</w:t>
      </w:r>
    </w:p>
    <w:p w14:paraId="4A3EA5D8">
      <w:pPr>
        <w:pStyle w:val="3"/>
        <w:rPr>
          <w:rFonts w:ascii="宋体" w:hAnsi="宋体" w:cs="宋体"/>
          <w:sz w:val="32"/>
          <w:szCs w:val="32"/>
          <w:highlight w:val="none"/>
        </w:rPr>
      </w:pPr>
    </w:p>
    <w:p w14:paraId="05E002C5">
      <w:pPr>
        <w:pStyle w:val="3"/>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附：被授权人身份证复印件加盖报价单位公章</w:t>
      </w:r>
    </w:p>
    <w:p w14:paraId="19785B5B">
      <w:pPr>
        <w:pStyle w:val="3"/>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法定代表人身份证复印件加盖报价单位公章</w:t>
      </w:r>
    </w:p>
    <w:p w14:paraId="2E6E0DF9">
      <w:pPr>
        <w:pStyle w:val="3"/>
        <w:rPr>
          <w:rFonts w:ascii="仿宋_GB2312" w:eastAsia="仿宋_GB2312"/>
          <w:sz w:val="32"/>
          <w:szCs w:val="32"/>
          <w:highlight w:val="none"/>
        </w:rPr>
      </w:pPr>
    </w:p>
    <w:p w14:paraId="4FB7DF8C">
      <w:pPr>
        <w:widowControl/>
        <w:jc w:val="left"/>
        <w:rPr>
          <w:rFonts w:ascii="宋体" w:hAnsi="宋体" w:cs="宋体"/>
          <w:b/>
          <w:bCs/>
          <w:color w:val="000000"/>
          <w:sz w:val="36"/>
          <w:szCs w:val="36"/>
          <w:highlight w:val="none"/>
        </w:rPr>
      </w:pPr>
      <w:r>
        <w:rPr>
          <w:rFonts w:hint="eastAsia" w:ascii="宋体" w:hAnsi="宋体" w:cs="宋体"/>
          <w:b/>
          <w:bCs/>
          <w:color w:val="000000"/>
          <w:sz w:val="36"/>
          <w:szCs w:val="36"/>
          <w:highlight w:val="none"/>
        </w:rPr>
        <w:t>附件</w:t>
      </w:r>
      <w:r>
        <w:rPr>
          <w:rFonts w:hint="eastAsia" w:ascii="宋体" w:hAnsi="宋体" w:cs="宋体"/>
          <w:b/>
          <w:bCs/>
          <w:color w:val="000000"/>
          <w:sz w:val="36"/>
          <w:szCs w:val="36"/>
          <w:highlight w:val="none"/>
          <w:lang w:val="en-US" w:eastAsia="zh-CN"/>
        </w:rPr>
        <w:t>四</w:t>
      </w:r>
      <w:r>
        <w:rPr>
          <w:rFonts w:hint="eastAsia" w:ascii="宋体" w:hAnsi="宋体" w:cs="宋体"/>
          <w:b/>
          <w:bCs/>
          <w:color w:val="000000"/>
          <w:sz w:val="36"/>
          <w:szCs w:val="36"/>
          <w:highlight w:val="none"/>
        </w:rPr>
        <w:t>：</w:t>
      </w:r>
    </w:p>
    <w:p w14:paraId="79BEEB85">
      <w:pPr>
        <w:pStyle w:val="3"/>
        <w:spacing w:line="560" w:lineRule="exact"/>
        <w:ind w:firstLine="0"/>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报价明细表</w:t>
      </w:r>
    </w:p>
    <w:p w14:paraId="66D5FFC4">
      <w:pPr>
        <w:pStyle w:val="3"/>
        <w:keepNext w:val="0"/>
        <w:keepLines w:val="0"/>
        <w:pageBreakBefore w:val="0"/>
        <w:widowControl w:val="0"/>
        <w:kinsoku/>
        <w:wordWrap/>
        <w:overflowPunct/>
        <w:topLinePunct w:val="0"/>
        <w:autoSpaceDE/>
        <w:autoSpaceDN/>
        <w:bidi w:val="0"/>
        <w:adjustRightInd w:val="0"/>
        <w:snapToGrid/>
        <w:spacing w:line="400" w:lineRule="exact"/>
        <w:ind w:firstLine="0"/>
        <w:jc w:val="both"/>
        <w:textAlignment w:val="baseline"/>
        <w:rPr>
          <w:rFonts w:hint="eastAsia" w:asciiTheme="minorEastAsia" w:hAnsiTheme="minorEastAsia" w:eastAsiaTheme="minorEastAsia"/>
          <w:b/>
          <w:sz w:val="21"/>
          <w:szCs w:val="21"/>
          <w:highlight w:val="none"/>
          <w:u w:val="none"/>
          <w:lang w:val="en-US" w:eastAsia="zh-CN"/>
        </w:rPr>
      </w:pPr>
    </w:p>
    <w:p w14:paraId="0A7259A1">
      <w:pPr>
        <w:pStyle w:val="3"/>
        <w:keepNext w:val="0"/>
        <w:keepLines w:val="0"/>
        <w:pageBreakBefore w:val="0"/>
        <w:widowControl w:val="0"/>
        <w:kinsoku/>
        <w:wordWrap/>
        <w:overflowPunct/>
        <w:topLinePunct w:val="0"/>
        <w:autoSpaceDE/>
        <w:autoSpaceDN/>
        <w:bidi w:val="0"/>
        <w:adjustRightInd w:val="0"/>
        <w:snapToGrid/>
        <w:spacing w:line="400" w:lineRule="exact"/>
        <w:ind w:firstLine="0"/>
        <w:jc w:val="both"/>
        <w:textAlignment w:val="baseline"/>
        <w:rPr>
          <w:rFonts w:hint="eastAsia" w:asciiTheme="minorEastAsia" w:hAnsiTheme="minorEastAsia" w:eastAsiaTheme="minorEastAsia"/>
          <w:b/>
          <w:sz w:val="21"/>
          <w:szCs w:val="21"/>
          <w:highlight w:val="none"/>
          <w:u w:val="none"/>
          <w:lang w:val="en-US" w:eastAsia="zh-CN"/>
        </w:rPr>
      </w:pPr>
      <w:r>
        <w:rPr>
          <w:rFonts w:hint="eastAsia" w:asciiTheme="minorEastAsia" w:hAnsiTheme="minorEastAsia" w:eastAsiaTheme="minorEastAsia"/>
          <w:b/>
          <w:sz w:val="21"/>
          <w:szCs w:val="21"/>
          <w:highlight w:val="none"/>
          <w:u w:val="none"/>
          <w:lang w:val="en-US" w:eastAsia="zh-CN"/>
        </w:rPr>
        <w:t>项目名称：启东市自来水厂有限公司2025年度ABB电磁水表和电磁流量计年度维保项目</w:t>
      </w:r>
    </w:p>
    <w:tbl>
      <w:tblPr>
        <w:tblStyle w:val="8"/>
        <w:tblW w:w="5945" w:type="pct"/>
        <w:tblInd w:w="-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485"/>
        <w:gridCol w:w="915"/>
        <w:gridCol w:w="1365"/>
        <w:gridCol w:w="555"/>
        <w:gridCol w:w="832"/>
        <w:gridCol w:w="1045"/>
        <w:gridCol w:w="1082"/>
        <w:gridCol w:w="1082"/>
        <w:gridCol w:w="1082"/>
      </w:tblGrid>
      <w:tr w14:paraId="5FC7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D201">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序号</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08C3EB8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货物名称</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42559BF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品牌</w:t>
            </w:r>
          </w:p>
        </w:tc>
        <w:tc>
          <w:tcPr>
            <w:tcW w:w="1365" w:type="dxa"/>
            <w:tcBorders>
              <w:top w:val="single" w:color="000000" w:sz="4" w:space="0"/>
              <w:left w:val="nil"/>
              <w:bottom w:val="single" w:color="000000" w:sz="4" w:space="0"/>
              <w:right w:val="single" w:color="000000" w:sz="4" w:space="0"/>
            </w:tcBorders>
            <w:shd w:val="clear" w:color="auto" w:fill="auto"/>
            <w:noWrap/>
            <w:vAlign w:val="center"/>
          </w:tcPr>
          <w:p w14:paraId="5E236EA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型号规格</w:t>
            </w:r>
          </w:p>
        </w:tc>
        <w:tc>
          <w:tcPr>
            <w:tcW w:w="555" w:type="dxa"/>
            <w:tcBorders>
              <w:top w:val="single" w:color="000000" w:sz="4" w:space="0"/>
              <w:left w:val="nil"/>
              <w:bottom w:val="single" w:color="000000" w:sz="4" w:space="0"/>
              <w:right w:val="single" w:color="000000" w:sz="4" w:space="0"/>
            </w:tcBorders>
            <w:shd w:val="clear" w:color="auto" w:fill="auto"/>
            <w:noWrap/>
            <w:vAlign w:val="center"/>
          </w:tcPr>
          <w:p w14:paraId="3B7C153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单位</w:t>
            </w:r>
          </w:p>
        </w:tc>
        <w:tc>
          <w:tcPr>
            <w:tcW w:w="832" w:type="dxa"/>
            <w:tcBorders>
              <w:top w:val="single" w:color="000000" w:sz="4" w:space="0"/>
              <w:left w:val="nil"/>
              <w:bottom w:val="single" w:color="000000" w:sz="4" w:space="0"/>
              <w:right w:val="single" w:color="000000" w:sz="4" w:space="0"/>
            </w:tcBorders>
            <w:shd w:val="clear" w:color="auto" w:fill="auto"/>
            <w:vAlign w:val="center"/>
          </w:tcPr>
          <w:p w14:paraId="3F7B321E">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预估数量</w:t>
            </w: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59F7D51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分项综合单价最高限价（元）</w:t>
            </w: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174C687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宋体"/>
                <w:b/>
                <w:bCs/>
                <w:i w:val="0"/>
                <w:iCs w:val="0"/>
                <w:kern w:val="2"/>
                <w:sz w:val="24"/>
                <w:szCs w:val="24"/>
              </w:rPr>
            </w:pPr>
            <w:r>
              <w:rPr>
                <w:rFonts w:hint="eastAsia" w:ascii="宋体" w:hAnsi="宋体" w:eastAsia="宋体" w:cs="宋体"/>
                <w:b/>
                <w:bCs/>
                <w:i w:val="0"/>
                <w:iCs w:val="0"/>
                <w:kern w:val="0"/>
                <w:sz w:val="24"/>
                <w:szCs w:val="24"/>
                <w:lang w:val="en-US" w:eastAsia="zh-CN" w:bidi="ar"/>
              </w:rPr>
              <w:t>分项综合单价报价（元）</w:t>
            </w:r>
          </w:p>
        </w:tc>
        <w:tc>
          <w:tcPr>
            <w:tcW w:w="1082" w:type="dxa"/>
            <w:tcBorders>
              <w:top w:val="single" w:color="000000" w:sz="4" w:space="0"/>
              <w:left w:val="nil"/>
              <w:right w:val="single" w:color="000000" w:sz="4" w:space="0"/>
            </w:tcBorders>
            <w:shd w:val="clear" w:color="auto" w:fill="auto"/>
            <w:vAlign w:val="center"/>
          </w:tcPr>
          <w:p w14:paraId="6E8DC7F1">
            <w:pPr>
              <w:keepNext w:val="0"/>
              <w:keepLines w:val="0"/>
              <w:widowControl/>
              <w:suppressLineNumbers w:val="0"/>
              <w:autoSpaceDE w:val="0"/>
              <w:autoSpaceDN/>
              <w:spacing w:before="0" w:beforeAutospacing="0" w:after="0" w:afterAutospacing="0"/>
              <w:ind w:left="0" w:right="0"/>
              <w:jc w:val="center"/>
              <w:textAlignment w:val="center"/>
              <w:rPr>
                <w:rFonts w:hint="default" w:ascii="宋体" w:hAnsi="宋体" w:eastAsia="宋体" w:cs="宋体"/>
                <w:b/>
                <w:bCs/>
                <w:i w:val="0"/>
                <w:iCs w:val="0"/>
                <w:kern w:val="0"/>
                <w:sz w:val="24"/>
                <w:szCs w:val="24"/>
                <w:lang w:val="en-US" w:eastAsia="zh-CN" w:bidi="ar"/>
              </w:rPr>
            </w:pPr>
            <w:r>
              <w:rPr>
                <w:rFonts w:hint="eastAsia" w:ascii="宋体" w:hAnsi="宋体" w:cs="宋体"/>
                <w:b/>
                <w:bCs/>
                <w:i w:val="0"/>
                <w:iCs w:val="0"/>
                <w:kern w:val="0"/>
                <w:sz w:val="24"/>
                <w:szCs w:val="24"/>
                <w:lang w:val="en-US" w:eastAsia="zh-CN" w:bidi="ar"/>
              </w:rPr>
              <w:t>合价（元）</w:t>
            </w: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7B6FA6C9">
            <w:pPr>
              <w:keepNext w:val="0"/>
              <w:keepLines w:val="0"/>
              <w:widowControl/>
              <w:suppressLineNumbers w:val="0"/>
              <w:autoSpaceDE w:val="0"/>
              <w:autoSpaceDN/>
              <w:spacing w:before="0" w:beforeAutospacing="0" w:after="0" w:afterAutospacing="0"/>
              <w:ind w:left="0" w:right="0"/>
              <w:jc w:val="center"/>
              <w:textAlignment w:val="center"/>
              <w:rPr>
                <w:rFonts w:hint="default" w:ascii="宋体" w:hAnsi="宋体" w:eastAsia="宋体" w:cs="宋体"/>
                <w:b/>
                <w:bCs/>
                <w:i w:val="0"/>
                <w:iCs w:val="0"/>
                <w:kern w:val="0"/>
                <w:sz w:val="24"/>
                <w:szCs w:val="24"/>
                <w:lang w:val="en-US" w:eastAsia="zh-CN" w:bidi="ar"/>
              </w:rPr>
            </w:pPr>
            <w:r>
              <w:rPr>
                <w:rFonts w:hint="eastAsia" w:ascii="宋体" w:hAnsi="宋体" w:cs="宋体"/>
                <w:b/>
                <w:bCs/>
                <w:i w:val="0"/>
                <w:iCs w:val="0"/>
                <w:kern w:val="0"/>
                <w:sz w:val="24"/>
                <w:szCs w:val="24"/>
                <w:lang w:val="en-US" w:eastAsia="zh-CN" w:bidi="ar"/>
              </w:rPr>
              <w:t>下浮率（%）</w:t>
            </w:r>
          </w:p>
        </w:tc>
      </w:tr>
      <w:tr w14:paraId="1401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5EDCC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电池组</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03CBC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1F45A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SAFT锂电池组</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2A783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套</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F37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50</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5DE68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1526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03279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30443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restart"/>
            <w:tcBorders>
              <w:top w:val="single" w:color="000000" w:sz="4" w:space="0"/>
              <w:left w:val="nil"/>
              <w:right w:val="single" w:color="000000" w:sz="4" w:space="0"/>
            </w:tcBorders>
            <w:shd w:val="clear" w:color="auto" w:fill="auto"/>
            <w:noWrap/>
            <w:vAlign w:val="center"/>
          </w:tcPr>
          <w:p w14:paraId="4805C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080F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2</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17E55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转换器</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1F2B9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2C222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FEW432</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5DC00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只</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C5D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12</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76966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9179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42576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05878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continue"/>
            <w:tcBorders>
              <w:left w:val="nil"/>
              <w:right w:val="single" w:color="000000" w:sz="4" w:space="0"/>
            </w:tcBorders>
            <w:shd w:val="clear" w:color="auto" w:fill="auto"/>
            <w:noWrap/>
            <w:vAlign w:val="center"/>
          </w:tcPr>
          <w:p w14:paraId="66150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03F3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3</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1F3B9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传感器电缆</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08ABF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48C6E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10M</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6EB48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根</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9ED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323B4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2063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59237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5DE53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continue"/>
            <w:tcBorders>
              <w:left w:val="nil"/>
              <w:right w:val="single" w:color="000000" w:sz="4" w:space="0"/>
            </w:tcBorders>
            <w:shd w:val="clear" w:color="auto" w:fill="auto"/>
            <w:noWrap/>
            <w:vAlign w:val="center"/>
          </w:tcPr>
          <w:p w14:paraId="22E97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3419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4</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10A48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传感器电缆</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616AA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63774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15M</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24AFF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根</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4DB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335D5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2295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32F79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29C0C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continue"/>
            <w:tcBorders>
              <w:left w:val="nil"/>
              <w:right w:val="single" w:color="000000" w:sz="4" w:space="0"/>
            </w:tcBorders>
            <w:shd w:val="clear" w:color="auto" w:fill="auto"/>
            <w:noWrap/>
            <w:vAlign w:val="center"/>
          </w:tcPr>
          <w:p w14:paraId="46EF4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0D75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5</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29887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防水密封胶水</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310CF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14491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原装进口</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388C0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袋</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F26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18</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34386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484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0DB6D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3C1D2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continue"/>
            <w:tcBorders>
              <w:left w:val="nil"/>
              <w:right w:val="single" w:color="000000" w:sz="4" w:space="0"/>
            </w:tcBorders>
            <w:shd w:val="clear" w:color="auto" w:fill="auto"/>
            <w:noWrap/>
            <w:vAlign w:val="center"/>
          </w:tcPr>
          <w:p w14:paraId="46CC1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51BE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3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6</w:t>
            </w:r>
          </w:p>
        </w:tc>
        <w:tc>
          <w:tcPr>
            <w:tcW w:w="1485" w:type="dxa"/>
            <w:tcBorders>
              <w:top w:val="single" w:color="000000" w:sz="4" w:space="0"/>
              <w:left w:val="nil"/>
              <w:bottom w:val="single" w:color="000000" w:sz="4" w:space="0"/>
              <w:right w:val="single" w:color="000000" w:sz="4" w:space="0"/>
            </w:tcBorders>
            <w:shd w:val="clear" w:color="auto" w:fill="auto"/>
            <w:noWrap/>
            <w:vAlign w:val="center"/>
          </w:tcPr>
          <w:p w14:paraId="1ADD8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主板</w:t>
            </w: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79EEF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ABB</w:t>
            </w:r>
          </w:p>
        </w:tc>
        <w:tc>
          <w:tcPr>
            <w:tcW w:w="1365" w:type="dxa"/>
            <w:tcBorders>
              <w:top w:val="single" w:color="000000" w:sz="4" w:space="0"/>
              <w:left w:val="nil"/>
              <w:bottom w:val="single" w:color="000000" w:sz="4" w:space="0"/>
              <w:right w:val="single" w:color="000000" w:sz="4" w:space="0"/>
            </w:tcBorders>
            <w:shd w:val="clear" w:color="auto" w:fill="FFFFFF"/>
            <w:noWrap/>
            <w:vAlign w:val="center"/>
          </w:tcPr>
          <w:p w14:paraId="3DDD9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AQUAMASTER</w:t>
            </w:r>
          </w:p>
        </w:tc>
        <w:tc>
          <w:tcPr>
            <w:tcW w:w="555" w:type="dxa"/>
            <w:tcBorders>
              <w:top w:val="single" w:color="000000" w:sz="4" w:space="0"/>
              <w:left w:val="nil"/>
              <w:bottom w:val="single" w:color="000000" w:sz="4" w:space="0"/>
              <w:right w:val="single" w:color="000000" w:sz="4" w:space="0"/>
            </w:tcBorders>
            <w:shd w:val="clear" w:color="auto" w:fill="FFFFFF"/>
            <w:noWrap/>
            <w:vAlign w:val="center"/>
          </w:tcPr>
          <w:p w14:paraId="69F81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块</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3280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12</w:t>
            </w:r>
          </w:p>
        </w:tc>
        <w:tc>
          <w:tcPr>
            <w:tcW w:w="1045" w:type="dxa"/>
            <w:tcBorders>
              <w:top w:val="single" w:color="000000" w:sz="4" w:space="0"/>
              <w:left w:val="nil"/>
              <w:bottom w:val="single" w:color="000000" w:sz="4" w:space="0"/>
              <w:right w:val="single" w:color="000000" w:sz="4" w:space="0"/>
            </w:tcBorders>
            <w:shd w:val="clear" w:color="auto" w:fill="auto"/>
            <w:noWrap/>
            <w:vAlign w:val="center"/>
          </w:tcPr>
          <w:p w14:paraId="38E62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lang w:val="en-US" w:eastAsia="zh-CN" w:bidi="ar"/>
              </w:rPr>
              <w:t xml:space="preserve">2842 </w:t>
            </w: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1380A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4"/>
                <w:szCs w:val="24"/>
              </w:rPr>
            </w:pPr>
          </w:p>
        </w:tc>
        <w:tc>
          <w:tcPr>
            <w:tcW w:w="1082" w:type="dxa"/>
            <w:tcBorders>
              <w:top w:val="single" w:color="000000" w:sz="4" w:space="0"/>
              <w:left w:val="nil"/>
              <w:bottom w:val="single" w:color="000000" w:sz="4" w:space="0"/>
              <w:right w:val="single" w:color="000000" w:sz="4" w:space="0"/>
            </w:tcBorders>
            <w:shd w:val="clear" w:color="auto" w:fill="auto"/>
            <w:noWrap/>
            <w:vAlign w:val="center"/>
          </w:tcPr>
          <w:p w14:paraId="43AA8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c>
          <w:tcPr>
            <w:tcW w:w="1082" w:type="dxa"/>
            <w:vMerge w:val="continue"/>
            <w:tcBorders>
              <w:left w:val="nil"/>
              <w:bottom w:val="single" w:color="000000" w:sz="4" w:space="0"/>
              <w:right w:val="single" w:color="000000" w:sz="4" w:space="0"/>
            </w:tcBorders>
            <w:shd w:val="clear" w:color="auto" w:fill="auto"/>
            <w:noWrap/>
            <w:vAlign w:val="center"/>
          </w:tcPr>
          <w:p w14:paraId="6EA3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r w14:paraId="0310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39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kern w:val="0"/>
                <w:sz w:val="24"/>
                <w:szCs w:val="24"/>
                <w:lang w:val="en-US" w:eastAsia="zh-CN"/>
              </w:rPr>
            </w:pPr>
            <w:r>
              <w:rPr>
                <w:rFonts w:hint="eastAsia" w:ascii="宋体" w:hAnsi="宋体" w:cs="宋体"/>
                <w:i w:val="0"/>
                <w:iCs w:val="0"/>
                <w:kern w:val="0"/>
                <w:sz w:val="24"/>
                <w:szCs w:val="24"/>
                <w:lang w:val="en-US" w:eastAsia="zh-CN"/>
              </w:rPr>
              <w:t>合计（元）</w:t>
            </w:r>
          </w:p>
        </w:tc>
        <w:tc>
          <w:tcPr>
            <w:tcW w:w="3246" w:type="dxa"/>
            <w:gridSpan w:val="3"/>
            <w:tcBorders>
              <w:top w:val="single" w:color="000000" w:sz="4" w:space="0"/>
              <w:left w:val="nil"/>
              <w:bottom w:val="single" w:color="000000" w:sz="4" w:space="0"/>
              <w:right w:val="single" w:color="000000" w:sz="4" w:space="0"/>
            </w:tcBorders>
            <w:shd w:val="clear" w:color="auto" w:fill="auto"/>
            <w:noWrap/>
            <w:vAlign w:val="center"/>
          </w:tcPr>
          <w:p w14:paraId="15B6A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4"/>
                <w:szCs w:val="24"/>
                <w:lang w:val="en-US" w:eastAsia="zh-CN" w:bidi="ar"/>
              </w:rPr>
            </w:pPr>
          </w:p>
        </w:tc>
      </w:tr>
    </w:tbl>
    <w:p w14:paraId="03F238C0">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00" w:lineRule="exact"/>
        <w:ind w:left="0" w:right="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注：1、本次采购为预估数量，具体数量以采购方实际采购的数量为准，供货方式为少量多批次，报价时请充分考虑运输成本。</w:t>
      </w:r>
    </w:p>
    <w:p w14:paraId="6FC9DE09">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00" w:lineRule="exact"/>
        <w:ind w:left="0" w:right="0"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2、各供应商每项的分项综合单价报价与分项综合单价最高限价相比的下浮率必须一致，否则，作无效标处理。</w:t>
      </w:r>
    </w:p>
    <w:p w14:paraId="3935D64E">
      <w:pPr>
        <w:pStyle w:val="3"/>
        <w:keepNext w:val="0"/>
        <w:keepLines w:val="0"/>
        <w:pageBreakBefore w:val="0"/>
        <w:widowControl w:val="0"/>
        <w:kinsoku/>
        <w:wordWrap/>
        <w:overflowPunct/>
        <w:topLinePunct w:val="0"/>
        <w:autoSpaceDE/>
        <w:autoSpaceDN/>
        <w:bidi w:val="0"/>
        <w:adjustRightInd w:val="0"/>
        <w:snapToGrid/>
        <w:spacing w:line="400" w:lineRule="exact"/>
        <w:ind w:firstLine="562" w:firstLineChars="200"/>
        <w:jc w:val="both"/>
        <w:textAlignment w:val="baseline"/>
        <w:rPr>
          <w:rFonts w:hint="eastAsia" w:cs="仿宋" w:asciiTheme="minorEastAsia" w:hAnsiTheme="minorEastAsia" w:eastAsiaTheme="minorEastAsia"/>
          <w:color w:val="333333"/>
          <w:kern w:val="0"/>
          <w:sz w:val="28"/>
          <w:szCs w:val="28"/>
          <w:highlight w:val="none"/>
          <w:u w:val="single"/>
          <w:shd w:val="clear" w:color="auto" w:fill="FFFFFF"/>
        </w:rPr>
      </w:pPr>
      <w:r>
        <w:rPr>
          <w:rFonts w:hint="eastAsia" w:ascii="宋体" w:hAnsi="宋体" w:eastAsia="宋体" w:cs="宋体"/>
          <w:b/>
          <w:bCs/>
          <w:kern w:val="0"/>
          <w:sz w:val="28"/>
          <w:szCs w:val="28"/>
          <w:lang w:val="en-US" w:eastAsia="zh-CN" w:bidi="ar"/>
        </w:rPr>
        <w:t>3、投标报价为固定单价，各供应商应充分考虑各类市场风险和政策性调整确定风险系数计入报价，合同期内不作调整。</w:t>
      </w:r>
    </w:p>
    <w:p w14:paraId="467FBB35">
      <w:pPr>
        <w:widowControl/>
        <w:spacing w:line="600" w:lineRule="exact"/>
        <w:rPr>
          <w:rFonts w:asciiTheme="minorEastAsia" w:hAnsiTheme="minorEastAsia" w:eastAsiaTheme="minorEastAsia"/>
          <w:kern w:val="0"/>
          <w:sz w:val="28"/>
          <w:szCs w:val="28"/>
          <w:highlight w:val="none"/>
        </w:rPr>
      </w:pPr>
      <w:r>
        <w:rPr>
          <w:rFonts w:hint="eastAsia" w:cs="仿宋" w:asciiTheme="minorEastAsia" w:hAnsiTheme="minorEastAsia" w:eastAsiaTheme="minorEastAsia"/>
          <w:color w:val="333333"/>
          <w:kern w:val="0"/>
          <w:sz w:val="28"/>
          <w:szCs w:val="28"/>
          <w:highlight w:val="none"/>
          <w:u w:val="single"/>
          <w:shd w:val="clear" w:color="auto" w:fill="FFFFFF"/>
        </w:rPr>
        <w:t>本报价表须机打并加盖报价单位公章，手填无效。</w:t>
      </w:r>
    </w:p>
    <w:p w14:paraId="3DECB837">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sz w:val="28"/>
          <w:szCs w:val="28"/>
          <w:highlight w:val="none"/>
        </w:rPr>
        <w:t>报价单位(盖公章)：</w:t>
      </w:r>
      <w:r>
        <w:rPr>
          <w:rFonts w:hint="eastAsia" w:cs="宋体" w:asciiTheme="minorEastAsia" w:hAnsiTheme="minorEastAsia" w:eastAsiaTheme="minorEastAsia"/>
          <w:color w:val="333333"/>
          <w:kern w:val="0"/>
          <w:sz w:val="28"/>
          <w:szCs w:val="28"/>
          <w:highlight w:val="none"/>
          <w:u w:val="single"/>
          <w:shd w:val="clear" w:color="auto" w:fill="FFFFFF"/>
        </w:rPr>
        <w:t>       </w:t>
      </w:r>
    </w:p>
    <w:p w14:paraId="2B8D083A">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sz w:val="28"/>
          <w:szCs w:val="28"/>
          <w:highlight w:val="none"/>
        </w:rPr>
        <w:t>法定代表人或被授权人（签字或盖章）</w:t>
      </w:r>
      <w:r>
        <w:rPr>
          <w:rFonts w:hint="eastAsia" w:cs="宋体" w:asciiTheme="minorEastAsia" w:hAnsiTheme="minorEastAsia" w:eastAsiaTheme="minorEastAsia"/>
          <w:color w:val="333333"/>
          <w:kern w:val="0"/>
          <w:sz w:val="28"/>
          <w:szCs w:val="28"/>
          <w:highlight w:val="none"/>
          <w:shd w:val="clear" w:color="auto" w:fill="FFFFFF"/>
        </w:rPr>
        <w:t>：</w:t>
      </w:r>
      <w:r>
        <w:rPr>
          <w:rFonts w:hint="eastAsia" w:cs="宋体" w:asciiTheme="minorEastAsia" w:hAnsiTheme="minorEastAsia" w:eastAsiaTheme="minorEastAsia"/>
          <w:color w:val="333333"/>
          <w:kern w:val="0"/>
          <w:sz w:val="28"/>
          <w:szCs w:val="28"/>
          <w:highlight w:val="none"/>
          <w:u w:val="single"/>
          <w:shd w:val="clear" w:color="auto" w:fill="FFFFFF"/>
        </w:rPr>
        <w:t>       </w:t>
      </w:r>
    </w:p>
    <w:p w14:paraId="087E8A7F">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color w:val="333333"/>
          <w:kern w:val="0"/>
          <w:sz w:val="28"/>
          <w:szCs w:val="28"/>
          <w:highlight w:val="none"/>
          <w:shd w:val="clear" w:color="auto" w:fill="FFFFFF"/>
        </w:rPr>
        <w:t>联系电话：</w:t>
      </w:r>
      <w:r>
        <w:rPr>
          <w:rFonts w:hint="eastAsia" w:cs="宋体" w:asciiTheme="minorEastAsia" w:hAnsiTheme="minorEastAsia" w:eastAsiaTheme="minorEastAsia"/>
          <w:color w:val="333333"/>
          <w:kern w:val="0"/>
          <w:sz w:val="28"/>
          <w:szCs w:val="28"/>
          <w:highlight w:val="none"/>
          <w:u w:val="single"/>
          <w:shd w:val="clear" w:color="auto" w:fill="FFFFFF"/>
        </w:rPr>
        <w:t>                </w:t>
      </w:r>
    </w:p>
    <w:p w14:paraId="0A394C9C">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color w:val="333333"/>
          <w:kern w:val="0"/>
          <w:sz w:val="28"/>
          <w:szCs w:val="28"/>
          <w:highlight w:val="none"/>
          <w:shd w:val="clear" w:color="auto" w:fill="FFFFFF"/>
        </w:rPr>
        <w:t>时  间：</w:t>
      </w:r>
      <w:r>
        <w:rPr>
          <w:rFonts w:hint="eastAsia" w:cs="宋体" w:asciiTheme="minorEastAsia" w:hAnsiTheme="minorEastAsia" w:eastAsiaTheme="minorEastAsia"/>
          <w:color w:val="333333"/>
          <w:kern w:val="0"/>
          <w:sz w:val="28"/>
          <w:szCs w:val="28"/>
          <w:highlight w:val="none"/>
          <w:u w:val="single"/>
          <w:shd w:val="clear" w:color="auto" w:fill="FFFFFF"/>
        </w:rPr>
        <w:t xml:space="preserve">                 </w:t>
      </w:r>
    </w:p>
    <w:p w14:paraId="6799ACE0">
      <w:pPr>
        <w:pStyle w:val="2"/>
        <w:rPr>
          <w:highlight w:val="none"/>
        </w:rPr>
      </w:pPr>
    </w:p>
    <w:p w14:paraId="349A6DCB">
      <w:pPr>
        <w:pStyle w:val="3"/>
        <w:ind w:firstLine="0"/>
        <w:rPr>
          <w:rFonts w:hint="eastAsia" w:ascii="宋体" w:hAnsi="宋体" w:cs="宋体"/>
          <w:b/>
          <w:bCs/>
          <w:sz w:val="36"/>
          <w:szCs w:val="36"/>
          <w:highlight w:val="none"/>
        </w:rPr>
      </w:pPr>
    </w:p>
    <w:p w14:paraId="53B631E2">
      <w:pPr>
        <w:pStyle w:val="3"/>
        <w:ind w:firstLine="0"/>
        <w:rPr>
          <w:rFonts w:ascii="宋体" w:hAnsi="宋体" w:cs="宋体"/>
          <w:b/>
          <w:bCs/>
          <w:sz w:val="36"/>
          <w:szCs w:val="36"/>
          <w:highlight w:val="none"/>
        </w:rPr>
      </w:pPr>
      <w:r>
        <w:rPr>
          <w:rFonts w:hint="eastAsia" w:ascii="宋体" w:hAnsi="宋体" w:cs="宋体"/>
          <w:b/>
          <w:bCs/>
          <w:sz w:val="36"/>
          <w:szCs w:val="36"/>
          <w:highlight w:val="none"/>
        </w:rPr>
        <w:t>附件</w:t>
      </w:r>
      <w:r>
        <w:rPr>
          <w:rFonts w:hint="eastAsia" w:ascii="宋体" w:hAnsi="宋体" w:cs="宋体"/>
          <w:b/>
          <w:bCs/>
          <w:sz w:val="36"/>
          <w:szCs w:val="36"/>
          <w:highlight w:val="none"/>
          <w:lang w:val="en-US" w:eastAsia="zh-CN"/>
        </w:rPr>
        <w:t>五</w:t>
      </w:r>
      <w:r>
        <w:rPr>
          <w:rFonts w:hint="eastAsia" w:ascii="宋体" w:hAnsi="宋体" w:cs="宋体"/>
          <w:b/>
          <w:bCs/>
          <w:sz w:val="36"/>
          <w:szCs w:val="36"/>
          <w:highlight w:val="none"/>
        </w:rPr>
        <w:t>：</w:t>
      </w:r>
    </w:p>
    <w:p w14:paraId="29635EE4">
      <w:pPr>
        <w:ind w:firstLine="442" w:firstLineChars="100"/>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质保承诺书</w:t>
      </w:r>
    </w:p>
    <w:p w14:paraId="73EDF165">
      <w:pPr>
        <w:spacing w:line="600" w:lineRule="exact"/>
        <w:rPr>
          <w:rFonts w:cs="Calibri"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启东市自来水厂有限公司</w:t>
      </w:r>
      <w:r>
        <w:rPr>
          <w:rFonts w:hint="eastAsia" w:cs="Calibri" w:asciiTheme="minorEastAsia" w:hAnsiTheme="minorEastAsia" w:eastAsiaTheme="minorEastAsia"/>
          <w:sz w:val="28"/>
          <w:szCs w:val="28"/>
          <w:highlight w:val="none"/>
        </w:rPr>
        <w:t>：</w:t>
      </w:r>
    </w:p>
    <w:p w14:paraId="6EC7B5EB">
      <w:pPr>
        <w:snapToGrid w:val="0"/>
        <w:spacing w:line="600" w:lineRule="exact"/>
        <w:ind w:firstLine="560" w:firstLineChars="200"/>
        <w:rPr>
          <w:rFonts w:cs="Calibri" w:asciiTheme="minorEastAsia" w:hAnsiTheme="minorEastAsia" w:eastAsiaTheme="minorEastAsia"/>
          <w:sz w:val="28"/>
          <w:szCs w:val="28"/>
          <w:highlight w:val="none"/>
        </w:rPr>
      </w:pPr>
      <w:r>
        <w:rPr>
          <w:rFonts w:hint="eastAsia" w:cs="Calibri" w:asciiTheme="minorEastAsia" w:hAnsiTheme="minorEastAsia" w:eastAsiaTheme="minorEastAsia"/>
          <w:sz w:val="28"/>
          <w:szCs w:val="28"/>
          <w:highlight w:val="none"/>
          <w:u w:val="single"/>
        </w:rPr>
        <w:t>（单位全称）</w:t>
      </w:r>
      <w:r>
        <w:rPr>
          <w:rFonts w:hint="eastAsia" w:cs="Calibri" w:asciiTheme="minorEastAsia" w:hAnsiTheme="minorEastAsia" w:eastAsiaTheme="minorEastAsia"/>
          <w:sz w:val="28"/>
          <w:szCs w:val="28"/>
          <w:highlight w:val="none"/>
        </w:rPr>
        <w:t>授权</w:t>
      </w:r>
      <w:r>
        <w:rPr>
          <w:rFonts w:hint="eastAsia" w:cs="Calibri" w:asciiTheme="minorEastAsia" w:hAnsiTheme="minorEastAsia" w:eastAsiaTheme="minorEastAsia"/>
          <w:sz w:val="28"/>
          <w:szCs w:val="28"/>
          <w:highlight w:val="none"/>
          <w:u w:val="single"/>
        </w:rPr>
        <w:t>（姓  名）（职  务）</w:t>
      </w:r>
      <w:r>
        <w:rPr>
          <w:rFonts w:hint="eastAsia" w:cs="Calibri" w:asciiTheme="minorEastAsia" w:hAnsiTheme="minorEastAsia" w:eastAsiaTheme="minorEastAsia"/>
          <w:sz w:val="28"/>
          <w:szCs w:val="28"/>
          <w:highlight w:val="none"/>
        </w:rPr>
        <w:t>为全权代表，参加</w:t>
      </w:r>
      <w:r>
        <w:rPr>
          <w:rFonts w:hint="eastAsia" w:cs="Calibri" w:asciiTheme="minorEastAsia" w:hAnsiTheme="minorEastAsia" w:eastAsiaTheme="minorEastAsia"/>
          <w:b/>
          <w:bCs/>
          <w:sz w:val="28"/>
          <w:szCs w:val="28"/>
          <w:highlight w:val="none"/>
          <w:u w:val="single"/>
          <w:lang w:val="en-US" w:eastAsia="zh-CN"/>
        </w:rPr>
        <w:t>启东市自来水厂有限公司2025年度ABB电磁水表和电磁流量计年度维保项目</w:t>
      </w:r>
      <w:r>
        <w:rPr>
          <w:rFonts w:hint="eastAsia" w:cs="Calibri" w:asciiTheme="minorEastAsia" w:hAnsiTheme="minorEastAsia" w:eastAsiaTheme="minorEastAsia"/>
          <w:sz w:val="28"/>
          <w:szCs w:val="28"/>
          <w:highlight w:val="none"/>
        </w:rPr>
        <w:t>的有关活动，并宣布同意如下：</w:t>
      </w:r>
    </w:p>
    <w:p w14:paraId="4FE0C260">
      <w:pPr>
        <w:snapToGrid w:val="0"/>
        <w:spacing w:line="600" w:lineRule="exact"/>
        <w:ind w:firstLine="560" w:firstLineChars="200"/>
        <w:rPr>
          <w:rFonts w:hint="default" w:cs="Calibri" w:asciiTheme="minorEastAsia" w:hAnsiTheme="minorEastAsia" w:eastAsiaTheme="minorEastAsia"/>
          <w:sz w:val="28"/>
          <w:szCs w:val="28"/>
          <w:highlight w:val="none"/>
          <w:lang w:val="en-US" w:eastAsia="zh-CN"/>
        </w:rPr>
      </w:pPr>
      <w:r>
        <w:rPr>
          <w:rFonts w:hint="eastAsia" w:cs="Calibri" w:asciiTheme="minorEastAsia" w:hAnsiTheme="minorEastAsia" w:eastAsiaTheme="minorEastAsia"/>
          <w:sz w:val="28"/>
          <w:szCs w:val="28"/>
          <w:highlight w:val="none"/>
          <w:lang w:val="en-US" w:eastAsia="zh-CN"/>
        </w:rPr>
        <w:t>1、我方承诺所供货物的免费质保期为</w:t>
      </w:r>
      <w:r>
        <w:rPr>
          <w:rFonts w:hint="eastAsia" w:cs="Calibri" w:asciiTheme="minorEastAsia" w:hAnsiTheme="minorEastAsia" w:eastAsiaTheme="minorEastAsia"/>
          <w:sz w:val="28"/>
          <w:szCs w:val="28"/>
          <w:highlight w:val="none"/>
          <w:u w:val="single"/>
          <w:lang w:val="en-US" w:eastAsia="zh-CN"/>
        </w:rPr>
        <w:t xml:space="preserve">     </w:t>
      </w:r>
      <w:r>
        <w:rPr>
          <w:rFonts w:hint="eastAsia" w:cs="Calibri" w:asciiTheme="minorEastAsia" w:hAnsiTheme="minorEastAsia" w:eastAsiaTheme="minorEastAsia"/>
          <w:sz w:val="28"/>
          <w:szCs w:val="28"/>
          <w:highlight w:val="none"/>
          <w:lang w:val="en-US" w:eastAsia="zh-CN"/>
        </w:rPr>
        <w:t>年（原厂质保期高于我方承诺质保期的，按原厂质保期计算。自验收合格报告签字确认日起，开始进入质保期）。</w:t>
      </w:r>
    </w:p>
    <w:p w14:paraId="500C38FC">
      <w:pPr>
        <w:snapToGrid w:val="0"/>
        <w:spacing w:line="600" w:lineRule="exact"/>
        <w:ind w:firstLine="560" w:firstLineChars="200"/>
        <w:rPr>
          <w:rFonts w:hint="eastAsia" w:cs="Calibri" w:asciiTheme="minorEastAsia" w:hAnsiTheme="minorEastAsia" w:eastAsiaTheme="minorEastAsia"/>
          <w:sz w:val="28"/>
          <w:szCs w:val="28"/>
          <w:highlight w:val="none"/>
        </w:rPr>
      </w:pPr>
      <w:r>
        <w:rPr>
          <w:rFonts w:hint="eastAsia" w:cs="Calibri" w:asciiTheme="minorEastAsia" w:hAnsiTheme="minorEastAsia" w:eastAsiaTheme="minorEastAsia"/>
          <w:sz w:val="28"/>
          <w:szCs w:val="28"/>
          <w:highlight w:val="none"/>
          <w:lang w:val="en-US" w:eastAsia="zh-CN"/>
        </w:rPr>
        <w:t>2、我方在接到你方电话通知后，须在</w:t>
      </w:r>
      <w:r>
        <w:rPr>
          <w:rFonts w:hint="default" w:cs="Calibri" w:asciiTheme="minorEastAsia" w:hAnsiTheme="minorEastAsia" w:eastAsiaTheme="minorEastAsia"/>
          <w:sz w:val="28"/>
          <w:szCs w:val="28"/>
          <w:highlight w:val="none"/>
          <w:lang w:val="en-US" w:eastAsia="zh-CN"/>
        </w:rPr>
        <w:t>48</w:t>
      </w:r>
      <w:r>
        <w:rPr>
          <w:rFonts w:hint="eastAsia" w:cs="Calibri" w:asciiTheme="minorEastAsia" w:hAnsiTheme="minorEastAsia" w:eastAsiaTheme="minorEastAsia"/>
          <w:sz w:val="28"/>
          <w:szCs w:val="28"/>
          <w:highlight w:val="none"/>
          <w:lang w:val="en-US" w:eastAsia="zh-CN"/>
        </w:rPr>
        <w:t>小时内至现场，一般问题</w:t>
      </w:r>
      <w:r>
        <w:rPr>
          <w:rFonts w:hint="default" w:cs="Calibri" w:asciiTheme="minorEastAsia" w:hAnsiTheme="minorEastAsia" w:eastAsiaTheme="minorEastAsia"/>
          <w:sz w:val="28"/>
          <w:szCs w:val="28"/>
          <w:highlight w:val="none"/>
          <w:lang w:val="en-US" w:eastAsia="zh-CN"/>
        </w:rPr>
        <w:t>48</w:t>
      </w:r>
      <w:r>
        <w:rPr>
          <w:rFonts w:hint="eastAsia" w:cs="Calibri" w:asciiTheme="minorEastAsia" w:hAnsiTheme="minorEastAsia" w:eastAsiaTheme="minorEastAsia"/>
          <w:sz w:val="28"/>
          <w:szCs w:val="28"/>
          <w:highlight w:val="none"/>
          <w:lang w:val="en-US" w:eastAsia="zh-CN"/>
        </w:rPr>
        <w:t>小时内解决，最长不超过</w:t>
      </w:r>
      <w:r>
        <w:rPr>
          <w:rFonts w:hint="default" w:cs="Calibri" w:asciiTheme="minorEastAsia" w:hAnsiTheme="minorEastAsia" w:eastAsiaTheme="minorEastAsia"/>
          <w:sz w:val="28"/>
          <w:szCs w:val="28"/>
          <w:highlight w:val="none"/>
          <w:lang w:val="en-US" w:eastAsia="zh-CN"/>
        </w:rPr>
        <w:t>72</w:t>
      </w:r>
      <w:r>
        <w:rPr>
          <w:rFonts w:hint="eastAsia" w:cs="Calibri" w:asciiTheme="minorEastAsia" w:hAnsiTheme="minorEastAsia" w:eastAsiaTheme="minorEastAsia"/>
          <w:sz w:val="28"/>
          <w:szCs w:val="28"/>
          <w:highlight w:val="none"/>
          <w:lang w:val="en-US" w:eastAsia="zh-CN"/>
        </w:rPr>
        <w:t>小时解决问题。如我方不履行，则你方有权另行聘请其他维修单位进行维修及后续服务，所支出的合理的维修和服务费用在我方的服务费扣付或你方直接向我方索取，如我方的服务费不足以支付该维修及后续服务的费用，则你方权继续向我方追偿。</w:t>
      </w:r>
    </w:p>
    <w:p w14:paraId="4233AE38">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w:t>
      </w:r>
      <w:r>
        <w:rPr>
          <w:rFonts w:hint="eastAsia" w:cs="宋体" w:asciiTheme="minorEastAsia" w:hAnsiTheme="minorEastAsia" w:eastAsiaTheme="minorEastAsia"/>
          <w:sz w:val="28"/>
          <w:szCs w:val="28"/>
          <w:highlight w:val="none"/>
          <w:lang w:val="en-US" w:eastAsia="zh-CN"/>
        </w:rPr>
        <w:t>3、</w:t>
      </w:r>
      <w:r>
        <w:rPr>
          <w:rFonts w:hint="eastAsia" w:cs="宋体" w:asciiTheme="minorEastAsia" w:hAnsiTheme="minorEastAsia" w:eastAsiaTheme="minorEastAsia"/>
          <w:sz w:val="28"/>
          <w:szCs w:val="28"/>
          <w:highlight w:val="none"/>
        </w:rPr>
        <w:t>与本项目有关的一切往来通讯请寄：</w:t>
      </w:r>
    </w:p>
    <w:p w14:paraId="7D14352C">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地址：</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邮编：</w:t>
      </w:r>
      <w:r>
        <w:rPr>
          <w:rFonts w:hint="eastAsia" w:asciiTheme="minorEastAsia" w:hAnsiTheme="minorEastAsia" w:eastAsiaTheme="minorEastAsia"/>
          <w:sz w:val="28"/>
          <w:szCs w:val="28"/>
          <w:highlight w:val="none"/>
          <w:u w:val="single"/>
        </w:rPr>
        <w:t>　　　　　　　　　</w:t>
      </w:r>
    </w:p>
    <w:p w14:paraId="40A3785B">
      <w:pPr>
        <w:spacing w:line="50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电话：</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传真：</w:t>
      </w:r>
      <w:r>
        <w:rPr>
          <w:rFonts w:hint="eastAsia" w:asciiTheme="minorEastAsia" w:hAnsiTheme="minorEastAsia" w:eastAsiaTheme="minorEastAsia"/>
          <w:sz w:val="28"/>
          <w:szCs w:val="28"/>
          <w:highlight w:val="none"/>
          <w:u w:val="single"/>
        </w:rPr>
        <w:t>　　　　　　　　　</w:t>
      </w:r>
    </w:p>
    <w:p w14:paraId="17AD61AF">
      <w:pPr>
        <w:spacing w:line="500" w:lineRule="exact"/>
        <w:ind w:firstLine="560"/>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报价单位代表：</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职务：</w:t>
      </w:r>
      <w:r>
        <w:rPr>
          <w:rFonts w:hint="eastAsia" w:asciiTheme="minorEastAsia" w:hAnsiTheme="minorEastAsia" w:eastAsiaTheme="minorEastAsia"/>
          <w:sz w:val="28"/>
          <w:szCs w:val="28"/>
          <w:highlight w:val="none"/>
          <w:u w:val="single"/>
        </w:rPr>
        <w:t>　　　　　　</w:t>
      </w:r>
    </w:p>
    <w:p w14:paraId="164B9366">
      <w:pPr>
        <w:spacing w:line="50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报价单位代表移动电话：</w:t>
      </w:r>
      <w:r>
        <w:rPr>
          <w:rFonts w:hint="eastAsia" w:asciiTheme="minorEastAsia" w:hAnsiTheme="minorEastAsia" w:eastAsiaTheme="minorEastAsia"/>
          <w:sz w:val="28"/>
          <w:szCs w:val="28"/>
          <w:highlight w:val="none"/>
          <w:u w:val="single"/>
        </w:rPr>
        <w:t>　　　　　　　　　</w:t>
      </w:r>
    </w:p>
    <w:p w14:paraId="177F5C7D">
      <w:pPr>
        <w:spacing w:line="500" w:lineRule="exact"/>
        <w:ind w:firstLine="560" w:firstLineChars="200"/>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报价单位名称（加盖单位公章）：</w:t>
      </w:r>
      <w:r>
        <w:rPr>
          <w:rFonts w:hint="eastAsia" w:asciiTheme="minorEastAsia" w:hAnsiTheme="minorEastAsia" w:eastAsiaTheme="minorEastAsia"/>
          <w:sz w:val="28"/>
          <w:szCs w:val="28"/>
          <w:highlight w:val="none"/>
          <w:u w:val="single"/>
        </w:rPr>
        <w:t>　　　　　　　　　</w:t>
      </w:r>
    </w:p>
    <w:p w14:paraId="1E43EF88">
      <w:pPr>
        <w:spacing w:line="500" w:lineRule="exact"/>
        <w:rPr>
          <w:rFonts w:asciiTheme="minorEastAsia" w:hAnsiTheme="minorEastAsia" w:eastAsiaTheme="minorEastAsia"/>
          <w:sz w:val="28"/>
          <w:szCs w:val="28"/>
          <w:highlight w:val="none"/>
        </w:rPr>
      </w:pPr>
    </w:p>
    <w:p w14:paraId="00F7AF7E">
      <w:pPr>
        <w:spacing w:line="500" w:lineRule="exact"/>
        <w:rPr>
          <w:rFonts w:asciiTheme="minorEastAsia" w:hAnsiTheme="minorEastAsia" w:eastAsiaTheme="minorEastAsia"/>
          <w:sz w:val="28"/>
          <w:szCs w:val="28"/>
          <w:highlight w:val="none"/>
        </w:rPr>
      </w:pPr>
    </w:p>
    <w:p w14:paraId="233FF2C6">
      <w:pPr>
        <w:spacing w:line="500" w:lineRule="exact"/>
        <w:rPr>
          <w:rFonts w:asciiTheme="minorEastAsia" w:hAnsiTheme="minorEastAsia" w:eastAsiaTheme="minorEastAsia"/>
          <w:b/>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0295"/>
    </w:sdtPr>
    <w:sdtContent>
      <w:p w14:paraId="55BA2BB5">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14:paraId="1EBDAC5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YzExMzNmOWY3ODYyMDk1ZTAyZTQzZDU1YWJiMDkifQ=="/>
  </w:docVars>
  <w:rsids>
    <w:rsidRoot w:val="006B635B"/>
    <w:rsid w:val="00004F31"/>
    <w:rsid w:val="00027D27"/>
    <w:rsid w:val="0004554B"/>
    <w:rsid w:val="0005041C"/>
    <w:rsid w:val="000738F6"/>
    <w:rsid w:val="000D2208"/>
    <w:rsid w:val="000F3275"/>
    <w:rsid w:val="00113171"/>
    <w:rsid w:val="00113FB8"/>
    <w:rsid w:val="00117A41"/>
    <w:rsid w:val="00121C8B"/>
    <w:rsid w:val="001268CA"/>
    <w:rsid w:val="00142CDF"/>
    <w:rsid w:val="001552A0"/>
    <w:rsid w:val="0016646E"/>
    <w:rsid w:val="00173B2A"/>
    <w:rsid w:val="00190763"/>
    <w:rsid w:val="002310F2"/>
    <w:rsid w:val="00251676"/>
    <w:rsid w:val="00293650"/>
    <w:rsid w:val="002C0816"/>
    <w:rsid w:val="002D19D6"/>
    <w:rsid w:val="002E512F"/>
    <w:rsid w:val="002E5CBF"/>
    <w:rsid w:val="003428C8"/>
    <w:rsid w:val="00344036"/>
    <w:rsid w:val="00345AB0"/>
    <w:rsid w:val="0035607D"/>
    <w:rsid w:val="003748C2"/>
    <w:rsid w:val="003749C8"/>
    <w:rsid w:val="00391C36"/>
    <w:rsid w:val="003C2939"/>
    <w:rsid w:val="003D64CD"/>
    <w:rsid w:val="003F1844"/>
    <w:rsid w:val="00412F8D"/>
    <w:rsid w:val="00433FA2"/>
    <w:rsid w:val="00467D46"/>
    <w:rsid w:val="00477EB0"/>
    <w:rsid w:val="004818FF"/>
    <w:rsid w:val="004C6F7A"/>
    <w:rsid w:val="004D357B"/>
    <w:rsid w:val="004E671C"/>
    <w:rsid w:val="0050160A"/>
    <w:rsid w:val="00510A35"/>
    <w:rsid w:val="005313C8"/>
    <w:rsid w:val="005337C1"/>
    <w:rsid w:val="005378FB"/>
    <w:rsid w:val="0054673B"/>
    <w:rsid w:val="00560A70"/>
    <w:rsid w:val="00570613"/>
    <w:rsid w:val="005C2A7B"/>
    <w:rsid w:val="005E2677"/>
    <w:rsid w:val="005E588D"/>
    <w:rsid w:val="005F6F53"/>
    <w:rsid w:val="0060614A"/>
    <w:rsid w:val="00637E4A"/>
    <w:rsid w:val="006430DB"/>
    <w:rsid w:val="00676015"/>
    <w:rsid w:val="006852D2"/>
    <w:rsid w:val="006B395E"/>
    <w:rsid w:val="006B5B4B"/>
    <w:rsid w:val="006B635B"/>
    <w:rsid w:val="006C2D29"/>
    <w:rsid w:val="006D1B44"/>
    <w:rsid w:val="006E39A7"/>
    <w:rsid w:val="006E6BEE"/>
    <w:rsid w:val="006F0F7E"/>
    <w:rsid w:val="006F7A6B"/>
    <w:rsid w:val="00715C4F"/>
    <w:rsid w:val="00737745"/>
    <w:rsid w:val="00756F00"/>
    <w:rsid w:val="0077419A"/>
    <w:rsid w:val="00781BEC"/>
    <w:rsid w:val="007A54F8"/>
    <w:rsid w:val="007A758C"/>
    <w:rsid w:val="007D2A76"/>
    <w:rsid w:val="007D6E64"/>
    <w:rsid w:val="007E14C3"/>
    <w:rsid w:val="007E2092"/>
    <w:rsid w:val="007F5DDF"/>
    <w:rsid w:val="00821FC3"/>
    <w:rsid w:val="008228B3"/>
    <w:rsid w:val="008411F2"/>
    <w:rsid w:val="00850A40"/>
    <w:rsid w:val="00854E37"/>
    <w:rsid w:val="008613F3"/>
    <w:rsid w:val="00863487"/>
    <w:rsid w:val="00893B20"/>
    <w:rsid w:val="008A03F5"/>
    <w:rsid w:val="008B4CA9"/>
    <w:rsid w:val="008B6065"/>
    <w:rsid w:val="008C20BE"/>
    <w:rsid w:val="009021EB"/>
    <w:rsid w:val="0091328F"/>
    <w:rsid w:val="00915E3B"/>
    <w:rsid w:val="009313AF"/>
    <w:rsid w:val="0093245E"/>
    <w:rsid w:val="009510E5"/>
    <w:rsid w:val="00957092"/>
    <w:rsid w:val="009741FC"/>
    <w:rsid w:val="00997EFB"/>
    <w:rsid w:val="009A4345"/>
    <w:rsid w:val="009B0015"/>
    <w:rsid w:val="009C602F"/>
    <w:rsid w:val="009D242F"/>
    <w:rsid w:val="009D2F08"/>
    <w:rsid w:val="009F6CF0"/>
    <w:rsid w:val="00A02D2D"/>
    <w:rsid w:val="00A05F6A"/>
    <w:rsid w:val="00A35F68"/>
    <w:rsid w:val="00A42A5A"/>
    <w:rsid w:val="00A627BD"/>
    <w:rsid w:val="00A71166"/>
    <w:rsid w:val="00A93442"/>
    <w:rsid w:val="00AA047B"/>
    <w:rsid w:val="00AB2B2F"/>
    <w:rsid w:val="00AB3BA0"/>
    <w:rsid w:val="00AD3693"/>
    <w:rsid w:val="00AD7AB1"/>
    <w:rsid w:val="00AE72C0"/>
    <w:rsid w:val="00AF064E"/>
    <w:rsid w:val="00AF27FE"/>
    <w:rsid w:val="00B27A80"/>
    <w:rsid w:val="00B368CE"/>
    <w:rsid w:val="00B379BB"/>
    <w:rsid w:val="00B45560"/>
    <w:rsid w:val="00B53B36"/>
    <w:rsid w:val="00B613C3"/>
    <w:rsid w:val="00B66DFC"/>
    <w:rsid w:val="00B70AC9"/>
    <w:rsid w:val="00B83D85"/>
    <w:rsid w:val="00B84713"/>
    <w:rsid w:val="00B87771"/>
    <w:rsid w:val="00BA2610"/>
    <w:rsid w:val="00BB1350"/>
    <w:rsid w:val="00BC274C"/>
    <w:rsid w:val="00BD4951"/>
    <w:rsid w:val="00BE0CBA"/>
    <w:rsid w:val="00BF47E6"/>
    <w:rsid w:val="00C0116F"/>
    <w:rsid w:val="00C12B0B"/>
    <w:rsid w:val="00C93460"/>
    <w:rsid w:val="00CC0623"/>
    <w:rsid w:val="00CC7423"/>
    <w:rsid w:val="00CD3717"/>
    <w:rsid w:val="00CE0B70"/>
    <w:rsid w:val="00CF0556"/>
    <w:rsid w:val="00D47579"/>
    <w:rsid w:val="00D74652"/>
    <w:rsid w:val="00D91C68"/>
    <w:rsid w:val="00DD2131"/>
    <w:rsid w:val="00E02C83"/>
    <w:rsid w:val="00E100C2"/>
    <w:rsid w:val="00E14119"/>
    <w:rsid w:val="00E1533D"/>
    <w:rsid w:val="00E231CF"/>
    <w:rsid w:val="00E23CCC"/>
    <w:rsid w:val="00E33B5B"/>
    <w:rsid w:val="00E42551"/>
    <w:rsid w:val="00E43946"/>
    <w:rsid w:val="00E80C39"/>
    <w:rsid w:val="00E85527"/>
    <w:rsid w:val="00EA5CAC"/>
    <w:rsid w:val="00EB76F4"/>
    <w:rsid w:val="00ED0201"/>
    <w:rsid w:val="00EF0E66"/>
    <w:rsid w:val="00F1571B"/>
    <w:rsid w:val="00F215C2"/>
    <w:rsid w:val="00F805EC"/>
    <w:rsid w:val="00F9777B"/>
    <w:rsid w:val="00FC2B61"/>
    <w:rsid w:val="00FD04A1"/>
    <w:rsid w:val="00FF43C9"/>
    <w:rsid w:val="01097CE8"/>
    <w:rsid w:val="015920E6"/>
    <w:rsid w:val="016E2F6B"/>
    <w:rsid w:val="01730582"/>
    <w:rsid w:val="02764CE6"/>
    <w:rsid w:val="0281396C"/>
    <w:rsid w:val="02975F32"/>
    <w:rsid w:val="02E1776D"/>
    <w:rsid w:val="03192BB3"/>
    <w:rsid w:val="03333134"/>
    <w:rsid w:val="039209EF"/>
    <w:rsid w:val="04545D1C"/>
    <w:rsid w:val="048D195A"/>
    <w:rsid w:val="053242B0"/>
    <w:rsid w:val="054A15F9"/>
    <w:rsid w:val="069B1573"/>
    <w:rsid w:val="06AD6562"/>
    <w:rsid w:val="070F00C9"/>
    <w:rsid w:val="08367B67"/>
    <w:rsid w:val="087D1CE6"/>
    <w:rsid w:val="093D77C9"/>
    <w:rsid w:val="0946657C"/>
    <w:rsid w:val="09C474A0"/>
    <w:rsid w:val="09D56A0B"/>
    <w:rsid w:val="09F52969"/>
    <w:rsid w:val="0A397E8E"/>
    <w:rsid w:val="0A6F75BD"/>
    <w:rsid w:val="0A7C14E5"/>
    <w:rsid w:val="0AC97464"/>
    <w:rsid w:val="0C09009F"/>
    <w:rsid w:val="0C14470F"/>
    <w:rsid w:val="0C2D1F29"/>
    <w:rsid w:val="0C422AE8"/>
    <w:rsid w:val="0C72541B"/>
    <w:rsid w:val="0CDA7707"/>
    <w:rsid w:val="0D26294C"/>
    <w:rsid w:val="0DB5498B"/>
    <w:rsid w:val="0E1409F6"/>
    <w:rsid w:val="0EDB1514"/>
    <w:rsid w:val="0F0A5C76"/>
    <w:rsid w:val="0F247D6B"/>
    <w:rsid w:val="0F3B1FB3"/>
    <w:rsid w:val="0F4672D5"/>
    <w:rsid w:val="0FB423D6"/>
    <w:rsid w:val="0FBF6D8B"/>
    <w:rsid w:val="101A1A21"/>
    <w:rsid w:val="102D2243"/>
    <w:rsid w:val="10A048E0"/>
    <w:rsid w:val="10BB784F"/>
    <w:rsid w:val="113849FC"/>
    <w:rsid w:val="118027BE"/>
    <w:rsid w:val="11C723B0"/>
    <w:rsid w:val="121F796A"/>
    <w:rsid w:val="126B32F7"/>
    <w:rsid w:val="13806B2E"/>
    <w:rsid w:val="14402CE5"/>
    <w:rsid w:val="148D1503"/>
    <w:rsid w:val="14EF780E"/>
    <w:rsid w:val="160B5B0F"/>
    <w:rsid w:val="16C531D6"/>
    <w:rsid w:val="16DA0303"/>
    <w:rsid w:val="17307137"/>
    <w:rsid w:val="178200CA"/>
    <w:rsid w:val="17FB2C27"/>
    <w:rsid w:val="1A380103"/>
    <w:rsid w:val="1B0870EB"/>
    <w:rsid w:val="1B46065D"/>
    <w:rsid w:val="1B9248A0"/>
    <w:rsid w:val="1BD87507"/>
    <w:rsid w:val="1CA60106"/>
    <w:rsid w:val="1D282217"/>
    <w:rsid w:val="1E6E37E2"/>
    <w:rsid w:val="1E9B6CC8"/>
    <w:rsid w:val="1ED815CC"/>
    <w:rsid w:val="20340A84"/>
    <w:rsid w:val="209165D3"/>
    <w:rsid w:val="209F0297"/>
    <w:rsid w:val="20BD4670"/>
    <w:rsid w:val="221072CF"/>
    <w:rsid w:val="2221328A"/>
    <w:rsid w:val="224F3AF6"/>
    <w:rsid w:val="229E2B2D"/>
    <w:rsid w:val="22D622C7"/>
    <w:rsid w:val="23394323"/>
    <w:rsid w:val="237044C9"/>
    <w:rsid w:val="23F824F6"/>
    <w:rsid w:val="264033CB"/>
    <w:rsid w:val="279A1B15"/>
    <w:rsid w:val="282910EA"/>
    <w:rsid w:val="28FC2A83"/>
    <w:rsid w:val="2953662D"/>
    <w:rsid w:val="29BF1D06"/>
    <w:rsid w:val="29CB06AB"/>
    <w:rsid w:val="29D357B2"/>
    <w:rsid w:val="2A7B7309"/>
    <w:rsid w:val="2A9C5494"/>
    <w:rsid w:val="2AD24D5F"/>
    <w:rsid w:val="2C2C11A9"/>
    <w:rsid w:val="2C2F35C3"/>
    <w:rsid w:val="2C3A49CC"/>
    <w:rsid w:val="2C7F39CF"/>
    <w:rsid w:val="2CFC6DCE"/>
    <w:rsid w:val="2E4647A4"/>
    <w:rsid w:val="2ECC47E1"/>
    <w:rsid w:val="2FCF07C9"/>
    <w:rsid w:val="30D140CD"/>
    <w:rsid w:val="31132938"/>
    <w:rsid w:val="317B29B7"/>
    <w:rsid w:val="31F05666"/>
    <w:rsid w:val="353510CF"/>
    <w:rsid w:val="36FD5C1C"/>
    <w:rsid w:val="37321D6A"/>
    <w:rsid w:val="37466353"/>
    <w:rsid w:val="375412A2"/>
    <w:rsid w:val="376E67B8"/>
    <w:rsid w:val="37B31F5F"/>
    <w:rsid w:val="37ED26D3"/>
    <w:rsid w:val="38A66B67"/>
    <w:rsid w:val="3AD55AFF"/>
    <w:rsid w:val="3AE83D02"/>
    <w:rsid w:val="3AF9494C"/>
    <w:rsid w:val="3B934DA1"/>
    <w:rsid w:val="3D510A70"/>
    <w:rsid w:val="3E241CE0"/>
    <w:rsid w:val="3F4D34B9"/>
    <w:rsid w:val="3FC1012F"/>
    <w:rsid w:val="3FE61C4C"/>
    <w:rsid w:val="40467296"/>
    <w:rsid w:val="40F94489"/>
    <w:rsid w:val="420432B8"/>
    <w:rsid w:val="44644FC4"/>
    <w:rsid w:val="4661564E"/>
    <w:rsid w:val="47232012"/>
    <w:rsid w:val="47262F6D"/>
    <w:rsid w:val="47A1342E"/>
    <w:rsid w:val="47C86CBC"/>
    <w:rsid w:val="47FD7147"/>
    <w:rsid w:val="48A80789"/>
    <w:rsid w:val="49777AB0"/>
    <w:rsid w:val="4A606BE6"/>
    <w:rsid w:val="4A934476"/>
    <w:rsid w:val="4AAE12AF"/>
    <w:rsid w:val="4B221912"/>
    <w:rsid w:val="4B337A07"/>
    <w:rsid w:val="4B545053"/>
    <w:rsid w:val="4BA44460"/>
    <w:rsid w:val="4BF511C9"/>
    <w:rsid w:val="4D063625"/>
    <w:rsid w:val="4D595884"/>
    <w:rsid w:val="4D896004"/>
    <w:rsid w:val="4DC808DA"/>
    <w:rsid w:val="4DF01BF7"/>
    <w:rsid w:val="4E612ADD"/>
    <w:rsid w:val="4E824F2D"/>
    <w:rsid w:val="4EAD5D22"/>
    <w:rsid w:val="4F0C78AF"/>
    <w:rsid w:val="4F135B85"/>
    <w:rsid w:val="4FB629B4"/>
    <w:rsid w:val="51234079"/>
    <w:rsid w:val="512E314A"/>
    <w:rsid w:val="51B050FE"/>
    <w:rsid w:val="52245429"/>
    <w:rsid w:val="52A03BD4"/>
    <w:rsid w:val="52AD214C"/>
    <w:rsid w:val="54994D7E"/>
    <w:rsid w:val="54C32AA0"/>
    <w:rsid w:val="552D67B8"/>
    <w:rsid w:val="55855303"/>
    <w:rsid w:val="573B7CAD"/>
    <w:rsid w:val="57437223"/>
    <w:rsid w:val="576465B0"/>
    <w:rsid w:val="57D61E46"/>
    <w:rsid w:val="57E02CC4"/>
    <w:rsid w:val="58BF5A49"/>
    <w:rsid w:val="592D1F39"/>
    <w:rsid w:val="59442F17"/>
    <w:rsid w:val="5950410B"/>
    <w:rsid w:val="59702443"/>
    <w:rsid w:val="5A0946DF"/>
    <w:rsid w:val="5A5003AC"/>
    <w:rsid w:val="5AAD1C7A"/>
    <w:rsid w:val="5AC64062"/>
    <w:rsid w:val="5B077FC9"/>
    <w:rsid w:val="5B10566E"/>
    <w:rsid w:val="5B2A59BC"/>
    <w:rsid w:val="5B7618C6"/>
    <w:rsid w:val="5B8F6EDB"/>
    <w:rsid w:val="5C003935"/>
    <w:rsid w:val="5C2C472A"/>
    <w:rsid w:val="5C6A0DAE"/>
    <w:rsid w:val="5D00017B"/>
    <w:rsid w:val="5D722610"/>
    <w:rsid w:val="5D7823B2"/>
    <w:rsid w:val="5E2001AB"/>
    <w:rsid w:val="5E3B0C54"/>
    <w:rsid w:val="5ED77F60"/>
    <w:rsid w:val="617C580C"/>
    <w:rsid w:val="619863BE"/>
    <w:rsid w:val="62991914"/>
    <w:rsid w:val="63D6044B"/>
    <w:rsid w:val="63D63372"/>
    <w:rsid w:val="64624C91"/>
    <w:rsid w:val="64C401B0"/>
    <w:rsid w:val="657D5FF6"/>
    <w:rsid w:val="65A610A9"/>
    <w:rsid w:val="65E6594A"/>
    <w:rsid w:val="65EC3CF2"/>
    <w:rsid w:val="6635067F"/>
    <w:rsid w:val="6647794F"/>
    <w:rsid w:val="670F1A60"/>
    <w:rsid w:val="6759214B"/>
    <w:rsid w:val="67900263"/>
    <w:rsid w:val="67DD2D7C"/>
    <w:rsid w:val="687A05CB"/>
    <w:rsid w:val="68B166E3"/>
    <w:rsid w:val="6A0445F0"/>
    <w:rsid w:val="6A95793E"/>
    <w:rsid w:val="6ADC37BF"/>
    <w:rsid w:val="6B427AC6"/>
    <w:rsid w:val="6B772B53"/>
    <w:rsid w:val="6B7A6102"/>
    <w:rsid w:val="6BF568E6"/>
    <w:rsid w:val="6CDF1C45"/>
    <w:rsid w:val="6D3721A7"/>
    <w:rsid w:val="6DD16EDF"/>
    <w:rsid w:val="6E5E3AE5"/>
    <w:rsid w:val="6EAC5256"/>
    <w:rsid w:val="6FAC3760"/>
    <w:rsid w:val="70514307"/>
    <w:rsid w:val="70524BDA"/>
    <w:rsid w:val="70634ED0"/>
    <w:rsid w:val="718B3849"/>
    <w:rsid w:val="72BB7781"/>
    <w:rsid w:val="73746941"/>
    <w:rsid w:val="742444F7"/>
    <w:rsid w:val="74365CEE"/>
    <w:rsid w:val="74466782"/>
    <w:rsid w:val="752D479B"/>
    <w:rsid w:val="75377F70"/>
    <w:rsid w:val="75660D48"/>
    <w:rsid w:val="75AA66EF"/>
    <w:rsid w:val="75B70CD3"/>
    <w:rsid w:val="75F06371"/>
    <w:rsid w:val="7601057E"/>
    <w:rsid w:val="762E2C01"/>
    <w:rsid w:val="76572F1D"/>
    <w:rsid w:val="766F54E7"/>
    <w:rsid w:val="77091498"/>
    <w:rsid w:val="78EC7CDD"/>
    <w:rsid w:val="79FC52E4"/>
    <w:rsid w:val="7AC51B7A"/>
    <w:rsid w:val="7AF661D7"/>
    <w:rsid w:val="7B197A95"/>
    <w:rsid w:val="7C4B60AF"/>
    <w:rsid w:val="7CCD2F68"/>
    <w:rsid w:val="7D6C741B"/>
    <w:rsid w:val="7E5D031B"/>
    <w:rsid w:val="7E5D1D14"/>
    <w:rsid w:val="7EFB3777"/>
    <w:rsid w:val="7F01049C"/>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4"/>
    <w:autoRedefine/>
    <w:unhideWhenUsed/>
    <w:qFormat/>
    <w:uiPriority w:val="99"/>
    <w:pPr>
      <w:spacing w:after="120"/>
    </w:pPr>
  </w:style>
  <w:style w:type="paragraph" w:styleId="3">
    <w:name w:val="Normal Indent"/>
    <w:basedOn w:val="1"/>
    <w:autoRedefine/>
    <w:qFormat/>
    <w:uiPriority w:val="0"/>
    <w:pPr>
      <w:adjustRightInd w:val="0"/>
      <w:spacing w:line="360" w:lineRule="atLeast"/>
      <w:ind w:firstLine="482"/>
      <w:textAlignment w:val="baseline"/>
    </w:pPr>
    <w:rPr>
      <w:kern w:val="0"/>
      <w:sz w:val="24"/>
    </w:rPr>
  </w:style>
  <w:style w:type="paragraph" w:styleId="4">
    <w:name w:val="Body Text Indent"/>
    <w:basedOn w:val="1"/>
    <w:link w:val="13"/>
    <w:autoRedefine/>
    <w:qFormat/>
    <w:uiPriority w:val="0"/>
    <w:pPr>
      <w:spacing w:line="360" w:lineRule="exact"/>
      <w:ind w:left="-527" w:firstLine="526" w:firstLineChars="219"/>
    </w:pPr>
    <w:rPr>
      <w:sz w:val="24"/>
    </w:rPr>
  </w:style>
  <w:style w:type="paragraph" w:styleId="5">
    <w:name w:val="Balloon Text"/>
    <w:basedOn w:val="1"/>
    <w:link w:val="16"/>
    <w:autoRedefine/>
    <w:semiHidden/>
    <w:unhideWhenUsed/>
    <w:qFormat/>
    <w:uiPriority w:val="99"/>
    <w:rPr>
      <w:rFonts w:ascii="Calibri" w:hAnsi="Calibri"/>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autoRedefine/>
    <w:semiHidden/>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正文文本缩进 字符"/>
    <w:basedOn w:val="10"/>
    <w:link w:val="4"/>
    <w:autoRedefine/>
    <w:qFormat/>
    <w:uiPriority w:val="0"/>
    <w:rPr>
      <w:rFonts w:ascii="Times New Roman" w:hAnsi="Times New Roman" w:eastAsia="宋体" w:cs="Times New Roman"/>
      <w:sz w:val="24"/>
      <w:szCs w:val="20"/>
    </w:rPr>
  </w:style>
  <w:style w:type="character" w:customStyle="1" w:styleId="14">
    <w:name w:val="正文文本 字符"/>
    <w:basedOn w:val="10"/>
    <w:link w:val="2"/>
    <w:autoRedefine/>
    <w:qFormat/>
    <w:uiPriority w:val="99"/>
    <w:rPr>
      <w:rFonts w:ascii="Times New Roman" w:hAnsi="Times New Roman" w:eastAsia="宋体" w:cs="Times New Roman"/>
      <w:kern w:val="2"/>
      <w:sz w:val="21"/>
    </w:rPr>
  </w:style>
  <w:style w:type="paragraph" w:customStyle="1" w:styleId="15">
    <w:name w:val="样式节1"/>
    <w:basedOn w:val="1"/>
    <w:autoRedefine/>
    <w:qFormat/>
    <w:uiPriority w:val="99"/>
    <w:pPr>
      <w:snapToGrid w:val="0"/>
      <w:spacing w:before="120" w:after="120" w:line="312" w:lineRule="auto"/>
      <w:ind w:firstLine="567"/>
    </w:pPr>
    <w:rPr>
      <w:rFonts w:ascii="宋体"/>
      <w:b/>
      <w:bCs/>
      <w:spacing w:val="6"/>
      <w:sz w:val="32"/>
    </w:rPr>
  </w:style>
  <w:style w:type="character" w:customStyle="1" w:styleId="16">
    <w:name w:val="批注框文本 字符"/>
    <w:basedOn w:val="10"/>
    <w:link w:val="5"/>
    <w:autoRedefine/>
    <w:semiHidden/>
    <w:qFormat/>
    <w:uiPriority w:val="99"/>
    <w:rPr>
      <w:rFonts w:ascii="Calibri" w:hAnsi="Calibri" w:eastAsia="宋体" w:cs="Times New Roman"/>
      <w:kern w:val="2"/>
      <w:sz w:val="18"/>
      <w:szCs w:val="18"/>
    </w:rPr>
  </w:style>
  <w:style w:type="table" w:customStyle="1" w:styleId="17">
    <w:name w:val="网格型1"/>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5"/>
    <w:basedOn w:val="1"/>
    <w:autoRedefine/>
    <w:qFormat/>
    <w:uiPriority w:val="0"/>
    <w:rPr>
      <w:rFonts w:ascii="宋体" w:cs="宋体"/>
      <w:sz w:val="24"/>
      <w:szCs w:val="24"/>
    </w:rPr>
  </w:style>
  <w:style w:type="character" w:customStyle="1" w:styleId="19">
    <w:name w:val="font11"/>
    <w:basedOn w:val="10"/>
    <w:autoRedefine/>
    <w:qFormat/>
    <w:uiPriority w:val="0"/>
    <w:rPr>
      <w:rFonts w:hint="eastAsia" w:ascii="宋体" w:hAnsi="宋体" w:eastAsia="宋体" w:cs="宋体"/>
      <w:color w:val="000000"/>
      <w:sz w:val="21"/>
      <w:szCs w:val="21"/>
      <w:u w:val="none"/>
    </w:rPr>
  </w:style>
  <w:style w:type="character" w:customStyle="1" w:styleId="20">
    <w:name w:val="font21"/>
    <w:basedOn w:val="10"/>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5229</Words>
  <Characters>5488</Characters>
  <Lines>76</Lines>
  <Paragraphs>21</Paragraphs>
  <TotalTime>1</TotalTime>
  <ScaleCrop>false</ScaleCrop>
  <LinksUpToDate>false</LinksUpToDate>
  <CharactersWithSpaces>5970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2022-01-17T00:18:00Z</dcterms:created>
  <dc:creator>pc</dc:creator>
  <cp:lastModifiedBy>张</cp:lastModifiedBy>
  <cp:lastPrinted>2022-01-16T08:35:00Z</cp:lastPrinted>
  <dcterms:modified xsi:type="dcterms:W3CDTF">2025-07-18T03:52:41Z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099409981E3D4801A86AB74037355CD0_13</vt:lpwstr>
  </property>
  <property fmtid="{D5CDD505-2E9C-101B-9397-08002B2CF9AE}" pid="4" name="KSOTemplateDocerSaveRecord">
    <vt:lpwstr>eyJoZGlkIjoiYTBmNjcyYjM2MWM2N2I2NTY3NzNjNThiYTcwNzIwYzAifQ==</vt:lpwstr>
  </property>
</Properties>
</file>