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3F6E">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 xml:space="preserve"> </w:t>
      </w:r>
    </w:p>
    <w:p w14:paraId="1FE5FC6B">
      <w:pPr>
        <w:autoSpaceDE w:val="0"/>
        <w:autoSpaceDN w:val="0"/>
        <w:adjustRightInd w:val="0"/>
        <w:spacing w:line="312" w:lineRule="auto"/>
        <w:jc w:val="center"/>
        <w:rPr>
          <w:rFonts w:hint="eastAsia" w:ascii="宋体" w:hAnsi="宋体" w:eastAsia="宋体" w:cs="宋体"/>
          <w:b w:val="0"/>
          <w:sz w:val="44"/>
          <w:szCs w:val="44"/>
          <w:highlight w:val="none"/>
          <w:lang w:val="en-US" w:eastAsia="zh-CN"/>
        </w:rPr>
      </w:pPr>
      <w:r>
        <w:rPr>
          <w:rFonts w:hint="eastAsia" w:ascii="宋体" w:hAnsi="宋体" w:cs="宋体"/>
          <w:b w:val="0"/>
          <w:sz w:val="44"/>
          <w:szCs w:val="44"/>
          <w:highlight w:val="none"/>
          <w:lang w:val="en-US" w:eastAsia="zh-CN"/>
        </w:rPr>
        <w:t>启东市自来水厂有限公司给水用PE、PPR管及管件2026-2027年度采购项目</w:t>
      </w:r>
    </w:p>
    <w:p w14:paraId="69A05821">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询价文件</w:t>
      </w:r>
    </w:p>
    <w:p w14:paraId="520DF39C">
      <w:pPr>
        <w:autoSpaceDE w:val="0"/>
        <w:autoSpaceDN w:val="0"/>
        <w:adjustRightInd w:val="0"/>
        <w:spacing w:line="312" w:lineRule="auto"/>
        <w:jc w:val="center"/>
        <w:rPr>
          <w:rFonts w:ascii="宋体" w:hAnsi="宋体" w:cs="宋体"/>
          <w:b/>
          <w:color w:val="auto"/>
          <w:sz w:val="44"/>
          <w:szCs w:val="44"/>
          <w:highlight w:val="none"/>
        </w:rPr>
      </w:pPr>
    </w:p>
    <w:p w14:paraId="70478490">
      <w:pPr>
        <w:pStyle w:val="7"/>
        <w:rPr>
          <w:color w:val="auto"/>
          <w:highlight w:val="none"/>
          <w:lang w:val="zh-CN"/>
        </w:rPr>
      </w:pPr>
    </w:p>
    <w:p w14:paraId="6F4AC2CB">
      <w:pPr>
        <w:pStyle w:val="7"/>
        <w:rPr>
          <w:color w:val="auto"/>
          <w:highlight w:val="none"/>
          <w:lang w:val="zh-CN"/>
        </w:rPr>
      </w:pPr>
    </w:p>
    <w:p w14:paraId="5B0137BE">
      <w:pPr>
        <w:pStyle w:val="7"/>
        <w:rPr>
          <w:color w:val="auto"/>
          <w:highlight w:val="none"/>
          <w:lang w:val="zh-CN"/>
        </w:rPr>
      </w:pPr>
    </w:p>
    <w:p w14:paraId="284C05D4">
      <w:pPr>
        <w:pStyle w:val="7"/>
        <w:rPr>
          <w:color w:val="auto"/>
          <w:highlight w:val="none"/>
          <w:lang w:val="zh-CN"/>
        </w:rPr>
      </w:pPr>
    </w:p>
    <w:p w14:paraId="7D40B5DC">
      <w:pPr>
        <w:pStyle w:val="7"/>
        <w:widowControl/>
        <w:spacing w:line="312" w:lineRule="auto"/>
        <w:rPr>
          <w:rFonts w:ascii="宋体" w:hAnsi="宋体" w:cs="宋体"/>
          <w:color w:val="auto"/>
          <w:highlight w:val="none"/>
        </w:rPr>
      </w:pPr>
    </w:p>
    <w:p w14:paraId="2C4E705B">
      <w:pPr>
        <w:autoSpaceDE w:val="0"/>
        <w:autoSpaceDN w:val="0"/>
        <w:adjustRightInd w:val="0"/>
        <w:spacing w:line="312" w:lineRule="auto"/>
        <w:ind w:firstLine="625" w:firstLineChars="298"/>
        <w:jc w:val="left"/>
        <w:rPr>
          <w:rFonts w:ascii="宋体" w:hAnsi="宋体" w:cs="宋体"/>
          <w:color w:val="auto"/>
          <w:szCs w:val="21"/>
          <w:highlight w:val="none"/>
        </w:rPr>
      </w:pPr>
    </w:p>
    <w:p w14:paraId="17F9E823">
      <w:pPr>
        <w:autoSpaceDE w:val="0"/>
        <w:autoSpaceDN w:val="0"/>
        <w:adjustRightInd w:val="0"/>
        <w:spacing w:line="312" w:lineRule="auto"/>
        <w:jc w:val="center"/>
        <w:rPr>
          <w:rFonts w:ascii="宋体" w:hAnsi="宋体" w:cs="宋体"/>
          <w:color w:val="auto"/>
          <w:szCs w:val="21"/>
          <w:highlight w:val="none"/>
        </w:rPr>
      </w:pPr>
    </w:p>
    <w:p w14:paraId="1ACF3730">
      <w:pPr>
        <w:autoSpaceDE w:val="0"/>
        <w:autoSpaceDN w:val="0"/>
        <w:adjustRightInd w:val="0"/>
        <w:spacing w:line="312" w:lineRule="auto"/>
        <w:ind w:firstLine="420"/>
        <w:jc w:val="center"/>
        <w:rPr>
          <w:rFonts w:ascii="宋体" w:hAnsi="宋体" w:cs="宋体"/>
          <w:color w:val="auto"/>
          <w:szCs w:val="21"/>
          <w:highlight w:val="none"/>
        </w:rPr>
      </w:pPr>
    </w:p>
    <w:p w14:paraId="426CBE15">
      <w:pPr>
        <w:autoSpaceDE w:val="0"/>
        <w:autoSpaceDN w:val="0"/>
        <w:adjustRightInd w:val="0"/>
        <w:spacing w:line="312" w:lineRule="auto"/>
        <w:rPr>
          <w:rFonts w:ascii="宋体" w:hAnsi="宋体" w:cs="宋体"/>
          <w:b/>
          <w:bCs/>
          <w:color w:val="auto"/>
          <w:sz w:val="36"/>
          <w:szCs w:val="36"/>
          <w:highlight w:val="none"/>
          <w:lang w:val="zh-CN"/>
        </w:rPr>
      </w:pPr>
    </w:p>
    <w:p w14:paraId="4074917D">
      <w:pPr>
        <w:pStyle w:val="7"/>
        <w:rPr>
          <w:color w:val="auto"/>
          <w:highlight w:val="none"/>
          <w:lang w:val="zh-CN"/>
        </w:rPr>
      </w:pPr>
    </w:p>
    <w:p w14:paraId="4E5AED54">
      <w:pPr>
        <w:rPr>
          <w:color w:val="auto"/>
          <w:highlight w:val="none"/>
          <w:lang w:val="zh-CN"/>
        </w:rPr>
      </w:pPr>
    </w:p>
    <w:p w14:paraId="52951033">
      <w:pPr>
        <w:rPr>
          <w:color w:val="auto"/>
          <w:highlight w:val="none"/>
          <w:lang w:val="zh-CN"/>
        </w:rPr>
      </w:pPr>
    </w:p>
    <w:p w14:paraId="439E705D">
      <w:pPr>
        <w:spacing w:line="312"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启东市自来水厂有限公司</w:t>
      </w:r>
    </w:p>
    <w:p w14:paraId="7E69FB54">
      <w:pPr>
        <w:spacing w:line="312" w:lineRule="auto"/>
        <w:jc w:val="center"/>
        <w:rPr>
          <w:rFonts w:hint="eastAsia" w:ascii="宋体" w:hAnsi="宋体" w:eastAsia="宋体" w:cs="宋体"/>
          <w:b/>
          <w:color w:val="auto"/>
          <w:sz w:val="36"/>
          <w:szCs w:val="36"/>
          <w:highlight w:val="none"/>
        </w:rPr>
      </w:pPr>
      <w:r>
        <w:rPr>
          <w:rFonts w:hint="eastAsia" w:ascii="宋体" w:hAnsi="宋体" w:cs="宋体"/>
          <w:b/>
          <w:bCs/>
          <w:sz w:val="32"/>
          <w:highlight w:val="none"/>
          <w:u w:val="single"/>
          <w:lang w:val="en-US" w:eastAsia="zh-CN"/>
        </w:rPr>
        <w:t xml:space="preserve"> 2026</w:t>
      </w:r>
      <w:r>
        <w:rPr>
          <w:rFonts w:hint="eastAsia" w:ascii="宋体" w:hAnsi="宋体" w:cs="宋体"/>
          <w:b/>
          <w:bCs/>
          <w:sz w:val="32"/>
          <w:highlight w:val="none"/>
        </w:rPr>
        <w:t>年</w:t>
      </w:r>
      <w:r>
        <w:rPr>
          <w:rFonts w:hint="eastAsia" w:ascii="宋体" w:hAnsi="宋体" w:cs="宋体"/>
          <w:b/>
          <w:bCs/>
          <w:sz w:val="32"/>
          <w:highlight w:val="none"/>
          <w:u w:val="single"/>
          <w:lang w:val="en-US" w:eastAsia="zh-CN"/>
        </w:rPr>
        <w:t xml:space="preserve"> 6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4 </w:t>
      </w:r>
      <w:r>
        <w:rPr>
          <w:rFonts w:hint="eastAsia" w:ascii="宋体" w:hAnsi="宋体" w:cs="宋体"/>
          <w:b/>
          <w:bCs/>
          <w:sz w:val="32"/>
          <w:highlight w:val="none"/>
        </w:rPr>
        <w:t>日</w:t>
      </w:r>
    </w:p>
    <w:p w14:paraId="69627F1E">
      <w:pPr>
        <w:adjustRightInd w:val="0"/>
        <w:snapToGrid w:val="0"/>
        <w:spacing w:line="312" w:lineRule="auto"/>
        <w:ind w:left="0" w:leftChars="0"/>
        <w:rPr>
          <w:rFonts w:hint="eastAsia" w:ascii="宋体" w:hAnsi="宋体" w:eastAsia="宋体" w:cs="宋体"/>
          <w:b/>
          <w:snapToGrid w:val="0"/>
          <w:color w:val="auto"/>
          <w:sz w:val="26"/>
          <w:szCs w:val="28"/>
          <w:highlight w:val="none"/>
          <w:u w:val="single"/>
        </w:rPr>
      </w:pPr>
    </w:p>
    <w:p w14:paraId="67FAF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1A648D49">
      <w:pPr>
        <w:pStyle w:val="7"/>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rPr>
        <w:t>启东市汇龙镇金沙江路672号</w:t>
      </w:r>
      <w:r>
        <w:rPr>
          <w:rFonts w:ascii="宋体" w:hAnsi="宋体" w:eastAsia="宋体" w:cs="宋体"/>
          <w:spacing w:val="6"/>
          <w:sz w:val="31"/>
          <w:szCs w:val="31"/>
          <w:highlight w:val="none"/>
        </w:rPr>
        <w:t xml:space="preserve">          </w:t>
      </w:r>
      <w:r>
        <w:rPr>
          <w:rFonts w:ascii="宋体" w:hAnsi="宋体" w:eastAsia="宋体" w:cs="宋体"/>
          <w:b/>
          <w:bCs/>
          <w:spacing w:val="5"/>
          <w:sz w:val="31"/>
          <w:szCs w:val="31"/>
          <w:highlight w:val="none"/>
        </w:rPr>
        <w:t>邮政编码：226200</w:t>
      </w:r>
    </w:p>
    <w:p w14:paraId="24D84B37">
      <w:pPr>
        <w:spacing w:before="38" w:line="224" w:lineRule="auto"/>
        <w:ind w:left="37"/>
        <w:rPr>
          <w:rFonts w:hint="default" w:ascii="宋体" w:hAnsi="宋体" w:eastAsia="宋体" w:cs="宋体"/>
          <w:sz w:val="31"/>
          <w:szCs w:val="31"/>
          <w:highlight w:val="none"/>
          <w:lang w:val="en-US"/>
        </w:rPr>
        <w:sectPr>
          <w:footerReference r:id="rId3"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启东市自来水厂有限公司</w:t>
      </w:r>
    </w:p>
    <w:p w14:paraId="7C9BCEEB">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color w:val="auto"/>
          <w:spacing w:val="7"/>
          <w:kern w:val="0"/>
          <w:sz w:val="44"/>
          <w:szCs w:val="44"/>
          <w:highlight w:val="none"/>
        </w:rPr>
      </w:pPr>
      <w:r>
        <w:rPr>
          <w:rFonts w:hint="eastAsia" w:cs="宋体" w:asciiTheme="minorEastAsia" w:hAnsiTheme="minorEastAsia" w:eastAsiaTheme="minorEastAsia"/>
          <w:bCs/>
          <w:color w:val="auto"/>
          <w:spacing w:val="7"/>
          <w:kern w:val="0"/>
          <w:sz w:val="44"/>
          <w:szCs w:val="44"/>
          <w:highlight w:val="none"/>
        </w:rPr>
        <w:t>目</w:t>
      </w:r>
      <w:r>
        <w:rPr>
          <w:rFonts w:hint="eastAsia" w:cs="宋体" w:asciiTheme="minorEastAsia" w:hAnsiTheme="minorEastAsia" w:eastAsiaTheme="minorEastAsia"/>
          <w:bCs/>
          <w:color w:val="auto"/>
          <w:spacing w:val="7"/>
          <w:kern w:val="0"/>
          <w:sz w:val="44"/>
          <w:szCs w:val="44"/>
          <w:highlight w:val="none"/>
          <w:lang w:val="en-US" w:eastAsia="zh-CN"/>
        </w:rPr>
        <w:t xml:space="preserve">  </w:t>
      </w:r>
      <w:r>
        <w:rPr>
          <w:rFonts w:hint="eastAsia" w:cs="宋体" w:asciiTheme="minorEastAsia" w:hAnsiTheme="minorEastAsia" w:eastAsiaTheme="minorEastAsia"/>
          <w:bCs/>
          <w:color w:val="auto"/>
          <w:spacing w:val="7"/>
          <w:kern w:val="0"/>
          <w:sz w:val="44"/>
          <w:szCs w:val="44"/>
          <w:highlight w:val="none"/>
        </w:rPr>
        <w:t>录</w:t>
      </w:r>
    </w:p>
    <w:p w14:paraId="4CBCC02C">
      <w:pPr>
        <w:autoSpaceDE w:val="0"/>
        <w:autoSpaceDN w:val="0"/>
        <w:adjustRightInd w:val="0"/>
        <w:snapToGrid w:val="0"/>
        <w:spacing w:line="360" w:lineRule="auto"/>
        <w:rPr>
          <w:rFonts w:cs="宋体" w:asciiTheme="minorEastAsia" w:hAnsiTheme="minorEastAsia" w:eastAsiaTheme="minorEastAsia"/>
          <w:bCs/>
          <w:color w:val="auto"/>
          <w:spacing w:val="7"/>
          <w:kern w:val="0"/>
          <w:sz w:val="28"/>
          <w:szCs w:val="28"/>
          <w:highlight w:val="none"/>
        </w:rPr>
      </w:pPr>
    </w:p>
    <w:p w14:paraId="4DCF8703">
      <w:pPr>
        <w:pStyle w:val="7"/>
        <w:adjustRightInd w:val="0"/>
        <w:snapToGrid w:val="0"/>
        <w:spacing w:after="0" w:line="360" w:lineRule="auto"/>
        <w:rPr>
          <w:rFonts w:asciiTheme="minorEastAsia" w:hAnsiTheme="minorEastAsia" w:eastAsiaTheme="minorEastAsia"/>
          <w:color w:val="auto"/>
          <w:highlight w:val="none"/>
        </w:rPr>
      </w:pPr>
    </w:p>
    <w:p w14:paraId="7D758366">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第一部分  询价采购公告</w:t>
      </w:r>
    </w:p>
    <w:p w14:paraId="79E3F6BC">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第二部分  响应须知</w:t>
      </w:r>
    </w:p>
    <w:p w14:paraId="765E49E7">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第三部分  项目需求</w:t>
      </w:r>
    </w:p>
    <w:p w14:paraId="5DB4A8A3">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第四部分  响应文件格式</w:t>
      </w:r>
    </w:p>
    <w:p w14:paraId="39AC22A9">
      <w:pPr>
        <w:autoSpaceDE w:val="0"/>
        <w:autoSpaceDN w:val="0"/>
        <w:adjustRightInd w:val="0"/>
        <w:snapToGrid w:val="0"/>
        <w:spacing w:line="480" w:lineRule="exact"/>
        <w:jc w:val="center"/>
        <w:outlineLvl w:val="0"/>
        <w:rPr>
          <w:rFonts w:asciiTheme="minorEastAsia" w:hAnsiTheme="minorEastAsia" w:eastAsiaTheme="minorEastAsia"/>
          <w:color w:val="auto"/>
          <w:sz w:val="36"/>
          <w:szCs w:val="36"/>
          <w:highlight w:val="none"/>
        </w:rPr>
      </w:pPr>
      <w:r>
        <w:rPr>
          <w:rFonts w:hint="eastAsia" w:ascii="宋体" w:hAnsi="宋体" w:cs="宋体"/>
          <w:color w:val="auto"/>
          <w:spacing w:val="7"/>
          <w:kern w:val="0"/>
          <w:sz w:val="28"/>
          <w:szCs w:val="28"/>
          <w:highlight w:val="none"/>
        </w:rPr>
        <w:br w:type="page"/>
      </w:r>
      <w:bookmarkStart w:id="0" w:name="OLE_LINK5"/>
      <w:bookmarkStart w:id="1" w:name="OLE_LINK3"/>
      <w:bookmarkStart w:id="2" w:name="OLE_LINK2"/>
      <w:bookmarkStart w:id="3" w:name="OLE_LINK1"/>
      <w:bookmarkStart w:id="4" w:name="OLE_LINK6"/>
      <w:r>
        <w:rPr>
          <w:rFonts w:hint="eastAsia" w:asciiTheme="minorEastAsia" w:hAnsiTheme="minorEastAsia" w:eastAsiaTheme="minorEastAsia"/>
          <w:color w:val="auto"/>
          <w:sz w:val="36"/>
          <w:szCs w:val="36"/>
          <w:highlight w:val="none"/>
          <w:lang w:val="zh-CN"/>
        </w:rPr>
        <w:t>第一部分  询价采购公告</w:t>
      </w:r>
    </w:p>
    <w:p w14:paraId="2879C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00" w:lineRule="exact"/>
        <w:ind w:right="0" w:firstLine="560" w:firstLineChars="200"/>
        <w:jc w:val="left"/>
        <w:textAlignment w:val="auto"/>
        <w:rPr>
          <w:rFonts w:asciiTheme="minorEastAsia" w:hAnsiTheme="minorEastAsia" w:eastAsiaTheme="minorEastAsia"/>
          <w:color w:val="auto"/>
          <w:spacing w:val="0"/>
          <w:sz w:val="28"/>
          <w:szCs w:val="28"/>
          <w:highlight w:val="none"/>
        </w:rPr>
      </w:pPr>
      <w:r>
        <w:rPr>
          <w:rFonts w:hint="eastAsia" w:asciiTheme="minorEastAsia" w:hAnsiTheme="minorEastAsia" w:eastAsiaTheme="minorEastAsia"/>
          <w:color w:val="auto"/>
          <w:spacing w:val="0"/>
          <w:sz w:val="28"/>
          <w:szCs w:val="28"/>
          <w:highlight w:val="none"/>
          <w:lang w:eastAsia="zh-CN"/>
        </w:rPr>
        <w:t>启东市自来水厂有限公司</w:t>
      </w:r>
      <w:r>
        <w:rPr>
          <w:rFonts w:asciiTheme="minorEastAsia" w:hAnsiTheme="minorEastAsia" w:eastAsiaTheme="minorEastAsia"/>
          <w:color w:val="auto"/>
          <w:spacing w:val="0"/>
          <w:sz w:val="28"/>
          <w:szCs w:val="28"/>
          <w:highlight w:val="none"/>
        </w:rPr>
        <w:t>就</w:t>
      </w:r>
      <w:r>
        <w:rPr>
          <w:rFonts w:hint="eastAsia" w:asciiTheme="minorEastAsia" w:hAnsiTheme="minorEastAsia" w:eastAsiaTheme="minorEastAsia"/>
          <w:color w:val="auto"/>
          <w:spacing w:val="0"/>
          <w:sz w:val="28"/>
          <w:szCs w:val="28"/>
          <w:highlight w:val="none"/>
          <w:lang w:val="en-US" w:eastAsia="zh-CN"/>
        </w:rPr>
        <w:t>启东市自来水厂有限公司给水用PE、PPR管及管件2026-2027年度采购项目</w:t>
      </w:r>
      <w:r>
        <w:rPr>
          <w:rFonts w:hint="eastAsia" w:asciiTheme="minorEastAsia" w:hAnsiTheme="minorEastAsia" w:eastAsiaTheme="minorEastAsia"/>
          <w:color w:val="auto"/>
          <w:spacing w:val="0"/>
          <w:sz w:val="28"/>
          <w:szCs w:val="28"/>
          <w:highlight w:val="none"/>
        </w:rPr>
        <w:t>进行询价采购，欢迎符</w:t>
      </w:r>
      <w:r>
        <w:rPr>
          <w:rFonts w:asciiTheme="minorEastAsia" w:hAnsiTheme="minorEastAsia" w:eastAsiaTheme="minorEastAsia"/>
          <w:color w:val="auto"/>
          <w:spacing w:val="0"/>
          <w:sz w:val="28"/>
          <w:szCs w:val="28"/>
          <w:highlight w:val="none"/>
        </w:rPr>
        <w:t>合条件的供应商响应。</w:t>
      </w:r>
    </w:p>
    <w:p w14:paraId="17037D6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项目概况</w:t>
      </w:r>
    </w:p>
    <w:p w14:paraId="5CE157F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启东市自来水厂有限公司给水用PE、PPR管及管件2026-2027年度采购项目</w:t>
      </w:r>
      <w:r>
        <w:rPr>
          <w:rFonts w:asciiTheme="minorEastAsia" w:hAnsiTheme="minorEastAsia" w:eastAsiaTheme="minorEastAsia"/>
          <w:color w:val="auto"/>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w:t>
      </w:r>
      <w:r>
        <w:rPr>
          <w:rFonts w:hint="eastAsia" w:asciiTheme="minorEastAsia" w:hAnsiTheme="minorEastAsia" w:eastAsiaTheme="minorEastAsia"/>
          <w:color w:val="auto"/>
          <w:sz w:val="28"/>
          <w:szCs w:val="28"/>
          <w:highlight w:val="none"/>
        </w:rPr>
        <w:t>网</w:t>
      </w:r>
      <w:r>
        <w:rPr>
          <w:rFonts w:hint="eastAsia" w:asciiTheme="minorEastAsia" w:hAnsiTheme="minorEastAsia" w:eastAsiaTheme="minorEastAsia"/>
          <w:color w:val="auto"/>
          <w:sz w:val="28"/>
          <w:szCs w:val="28"/>
          <w:highlight w:val="none"/>
          <w:lang w:val="en-US" w:eastAsia="zh-CN"/>
        </w:rPr>
        <w:t>站</w:t>
      </w:r>
      <w:r>
        <w:rPr>
          <w:rFonts w:asciiTheme="minorEastAsia" w:hAnsiTheme="minorEastAsia" w:eastAsiaTheme="minorEastAsia"/>
          <w:color w:val="auto"/>
          <w:sz w:val="28"/>
          <w:szCs w:val="28"/>
          <w:highlight w:val="none"/>
        </w:rPr>
        <w:t>获取采购文件，并于</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分（北京时间）前递交响应文件。</w:t>
      </w:r>
    </w:p>
    <w:p w14:paraId="0E7FA39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 w:name="_Toc82505652"/>
      <w:r>
        <w:rPr>
          <w:rFonts w:asciiTheme="minorEastAsia" w:hAnsiTheme="minorEastAsia" w:eastAsiaTheme="minorEastAsia"/>
          <w:b/>
          <w:bCs/>
          <w:color w:val="auto"/>
          <w:sz w:val="28"/>
          <w:szCs w:val="28"/>
          <w:highlight w:val="none"/>
        </w:rPr>
        <w:t>一、项目基本情况</w:t>
      </w:r>
      <w:bookmarkEnd w:id="5"/>
    </w:p>
    <w:p w14:paraId="455F735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val="en-US" w:eastAsia="zh-CN"/>
        </w:rPr>
        <w:t>启东市自来水厂有限公司给水用PE、PPR管及管件2026-2027年度采购项目</w:t>
      </w:r>
    </w:p>
    <w:p w14:paraId="48CAA9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项目类型：货物</w:t>
      </w:r>
    </w:p>
    <w:p w14:paraId="3EE615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所属行业：</w:t>
      </w:r>
      <w:r>
        <w:rPr>
          <w:rFonts w:hint="eastAsia" w:asciiTheme="minorEastAsia" w:hAnsiTheme="minorEastAsia" w:eastAsiaTheme="minorEastAsia"/>
          <w:color w:val="auto"/>
          <w:sz w:val="28"/>
          <w:szCs w:val="28"/>
          <w:highlight w:val="none"/>
        </w:rPr>
        <w:t>工业</w:t>
      </w:r>
    </w:p>
    <w:p w14:paraId="628819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920659.60元</w:t>
      </w:r>
    </w:p>
    <w:p w14:paraId="4027235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rPr>
        <w:t>限价：</w:t>
      </w:r>
      <w:r>
        <w:rPr>
          <w:rFonts w:hint="eastAsia" w:ascii="宋体" w:hAnsi="宋体" w:cs="宋体"/>
          <w:color w:val="auto"/>
          <w:sz w:val="28"/>
          <w:szCs w:val="28"/>
          <w:highlight w:val="none"/>
          <w:lang w:val="en-US" w:eastAsia="zh-CN"/>
        </w:rPr>
        <w:t>总价最高含税限价为</w:t>
      </w:r>
      <w:r>
        <w:rPr>
          <w:rFonts w:hint="eastAsia" w:ascii="宋体" w:hAnsi="宋体" w:eastAsia="宋体" w:cs="宋体"/>
          <w:color w:val="auto"/>
          <w:sz w:val="28"/>
          <w:szCs w:val="28"/>
          <w:highlight w:val="none"/>
          <w:lang w:val="en-US" w:eastAsia="zh-CN"/>
        </w:rPr>
        <w:t>920659.60元，分项综合单价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限价或分项综合单价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限价的均为无效报价。</w:t>
      </w:r>
    </w:p>
    <w:p w14:paraId="7A1974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投标报价保留两位小数，如遇整数或一位小数按此书写例如小写xxxx.00元或者xxxxx.x0元，否则作无效标处理。</w:t>
      </w:r>
    </w:p>
    <w:p w14:paraId="3A7BDDB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采购需求：详见</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文件，请仔细研究。</w:t>
      </w:r>
    </w:p>
    <w:p w14:paraId="646A4D1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合同履行期限：</w:t>
      </w:r>
      <w:r>
        <w:rPr>
          <w:rFonts w:hint="eastAsia" w:asciiTheme="minorEastAsia" w:hAnsiTheme="minorEastAsia" w:eastAsiaTheme="minorEastAsia"/>
          <w:color w:val="auto"/>
          <w:sz w:val="28"/>
          <w:szCs w:val="28"/>
          <w:highlight w:val="none"/>
        </w:rPr>
        <w:t>详见询价文件第三部分项目需求。</w:t>
      </w:r>
    </w:p>
    <w:p w14:paraId="0F9434F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14:paraId="053485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75E812D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6" w:name="_Toc82505653"/>
      <w:r>
        <w:rPr>
          <w:rFonts w:asciiTheme="minorEastAsia" w:hAnsiTheme="minorEastAsia" w:eastAsiaTheme="minorEastAsia"/>
          <w:b/>
          <w:bCs/>
          <w:color w:val="auto"/>
          <w:sz w:val="28"/>
          <w:szCs w:val="28"/>
          <w:highlight w:val="none"/>
        </w:rPr>
        <w:t>二、响应供应商的资格要求：</w:t>
      </w:r>
      <w:bookmarkEnd w:id="6"/>
    </w:p>
    <w:p w14:paraId="6D4E11D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lang w:val="en-US" w:eastAsia="zh-CN"/>
        </w:rPr>
        <w:t>、满足《中华人民共和国政府采购法》第二十二条规定；</w:t>
      </w:r>
    </w:p>
    <w:p w14:paraId="517794F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val="en-US" w:eastAsia="zh-CN"/>
        </w:rPr>
        <w:t>、落实政府采购政策需满足的资格要求：无。</w:t>
      </w:r>
    </w:p>
    <w:p w14:paraId="3397D8D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val="en-US" w:eastAsia="zh-CN"/>
        </w:rPr>
        <w:t>、本项目的特定资格要求：</w:t>
      </w:r>
    </w:p>
    <w:p w14:paraId="7BF74B24">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（1）有效的营业执照复印件（加盖报价单位公章）；</w:t>
      </w:r>
    </w:p>
    <w:p w14:paraId="7997DE9F">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（2）未被“信用中国”网站列入严重失信主体名单、重大税收违法失信主体名单、政府采购严重违法失信行为记录名单（提供网页截图加盖报价单位公章）；</w:t>
      </w:r>
    </w:p>
    <w:p w14:paraId="7506A8C6">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（3）提供投标产品生产厂家的</w:t>
      </w:r>
      <w:r>
        <w:rPr>
          <w:rFonts w:hint="default" w:cs="Times New Roman" w:asciiTheme="minorEastAsia" w:hAnsiTheme="minorEastAsia" w:eastAsiaTheme="minorEastAsia"/>
          <w:color w:val="auto"/>
          <w:sz w:val="28"/>
          <w:szCs w:val="28"/>
          <w:highlight w:val="none"/>
          <w:lang w:val="en-US" w:eastAsia="zh-CN"/>
        </w:rPr>
        <w:t>涉及饮用水卫生许可批件、质量体系认证、环境管理体系认证证书、职业健康安全管理体系认证</w:t>
      </w:r>
      <w:r>
        <w:rPr>
          <w:rFonts w:hint="eastAsia" w:cs="Times New Roman" w:asciiTheme="minorEastAsia" w:hAnsiTheme="minorEastAsia" w:eastAsiaTheme="minorEastAsia"/>
          <w:color w:val="auto"/>
          <w:sz w:val="28"/>
          <w:szCs w:val="28"/>
          <w:highlight w:val="none"/>
          <w:lang w:val="en-US" w:eastAsia="zh-CN"/>
        </w:rPr>
        <w:t>复印件（加盖报价单位公章）</w:t>
      </w:r>
      <w:r>
        <w:rPr>
          <w:rFonts w:hint="default" w:cs="Times New Roman" w:asciiTheme="minorEastAsia" w:hAnsiTheme="minorEastAsia" w:eastAsiaTheme="minorEastAsia"/>
          <w:color w:val="auto"/>
          <w:sz w:val="28"/>
          <w:szCs w:val="28"/>
          <w:highlight w:val="none"/>
          <w:lang w:val="en-US" w:eastAsia="zh-CN"/>
        </w:rPr>
        <w:t>，证书须在有效期内并覆盖本招标产品；</w:t>
      </w:r>
    </w:p>
    <w:p w14:paraId="0ADEA3D9">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（4）</w:t>
      </w:r>
      <w:r>
        <w:rPr>
          <w:rFonts w:hint="default" w:cs="Times New Roman" w:asciiTheme="minorEastAsia" w:hAnsiTheme="minorEastAsia" w:eastAsiaTheme="minorEastAsia"/>
          <w:color w:val="auto"/>
          <w:sz w:val="28"/>
          <w:szCs w:val="28"/>
          <w:highlight w:val="none"/>
          <w:lang w:val="en-US" w:eastAsia="zh-CN"/>
        </w:rPr>
        <w:t>提供的投标</w:t>
      </w:r>
      <w:r>
        <w:rPr>
          <w:rFonts w:hint="eastAsia" w:cs="Times New Roman" w:asciiTheme="minorEastAsia" w:hAnsiTheme="minorEastAsia" w:eastAsiaTheme="minorEastAsia"/>
          <w:color w:val="auto"/>
          <w:sz w:val="28"/>
          <w:szCs w:val="28"/>
          <w:highlight w:val="none"/>
          <w:lang w:val="en-US" w:eastAsia="zh-CN"/>
        </w:rPr>
        <w:t>产品</w:t>
      </w:r>
      <w:r>
        <w:rPr>
          <w:rFonts w:hint="default" w:cs="Times New Roman" w:asciiTheme="minorEastAsia" w:hAnsiTheme="minorEastAsia" w:eastAsiaTheme="minorEastAsia"/>
          <w:color w:val="auto"/>
          <w:sz w:val="28"/>
          <w:szCs w:val="28"/>
          <w:highlight w:val="none"/>
          <w:lang w:val="en-US" w:eastAsia="zh-CN"/>
        </w:rPr>
        <w:t>具有有效的省级</w:t>
      </w:r>
      <w:r>
        <w:rPr>
          <w:rFonts w:hint="eastAsia" w:cs="Times New Roman" w:asciiTheme="minorEastAsia" w:hAnsiTheme="minorEastAsia" w:eastAsiaTheme="minorEastAsia"/>
          <w:color w:val="auto"/>
          <w:sz w:val="28"/>
          <w:szCs w:val="28"/>
          <w:highlight w:val="none"/>
          <w:lang w:val="en-US" w:eastAsia="zh-CN"/>
        </w:rPr>
        <w:t>及</w:t>
      </w:r>
      <w:r>
        <w:rPr>
          <w:rFonts w:hint="default" w:cs="Times New Roman" w:asciiTheme="minorEastAsia" w:hAnsiTheme="minorEastAsia" w:eastAsiaTheme="minorEastAsia"/>
          <w:color w:val="auto"/>
          <w:sz w:val="28"/>
          <w:szCs w:val="28"/>
          <w:highlight w:val="none"/>
          <w:lang w:val="en-US" w:eastAsia="zh-CN"/>
        </w:rPr>
        <w:t>以上质量检测中心出具的性能检验报告</w:t>
      </w:r>
      <w:r>
        <w:rPr>
          <w:rFonts w:hint="eastAsia" w:cs="Times New Roman" w:asciiTheme="minorEastAsia" w:hAnsiTheme="minorEastAsia" w:eastAsiaTheme="minorEastAsia"/>
          <w:color w:val="auto"/>
          <w:sz w:val="28"/>
          <w:szCs w:val="28"/>
          <w:highlight w:val="none"/>
          <w:lang w:val="en-US" w:eastAsia="zh-CN"/>
        </w:rPr>
        <w:t>复印件（加盖报价单位公章）</w:t>
      </w:r>
      <w:r>
        <w:rPr>
          <w:rFonts w:hint="default" w:cs="Times New Roman" w:asciiTheme="minorEastAsia" w:hAnsiTheme="minorEastAsia" w:eastAsiaTheme="minorEastAsia"/>
          <w:color w:val="auto"/>
          <w:sz w:val="28"/>
          <w:szCs w:val="28"/>
          <w:highlight w:val="none"/>
          <w:lang w:val="en-US" w:eastAsia="zh-CN"/>
        </w:rPr>
        <w:t>；</w:t>
      </w:r>
    </w:p>
    <w:p w14:paraId="45B54C9B">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（5）提供投标产品生产厂家上一年度送检给水用PE100级原材料、送检PE给水用色母料及送检PE给水管件金属嵌件的金属原料国家级质量检验报告复印件并附检测报告网上查询与内容截图（加盖报价单位公章）；</w:t>
      </w:r>
    </w:p>
    <w:p w14:paraId="0D8CBACF">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（6）</w:t>
      </w:r>
      <w:r>
        <w:rPr>
          <w:rFonts w:hint="default" w:cs="Times New Roman" w:asciiTheme="minorEastAsia" w:hAnsiTheme="minorEastAsia" w:eastAsiaTheme="minorEastAsia"/>
          <w:color w:val="auto"/>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sz w:val="28"/>
          <w:szCs w:val="28"/>
          <w:highlight w:val="none"/>
          <w:lang w:val="en-US" w:eastAsia="zh-CN"/>
        </w:rPr>
        <w:t>复印件（加盖报价单位公章）；</w:t>
      </w:r>
    </w:p>
    <w:p w14:paraId="50BCC723">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（7）投标供应商近三年（自投标截止时间往前推三年，以合同签订时间为准）承担过与本项目类似的业绩（提供相对应的合同及公告发布之日前有效发票复印件加盖报价单位公章）</w:t>
      </w:r>
      <w:r>
        <w:rPr>
          <w:rFonts w:hint="default" w:cs="Times New Roman" w:asciiTheme="minorEastAsia" w:hAnsiTheme="minorEastAsia" w:eastAsiaTheme="minorEastAsia"/>
          <w:color w:val="auto"/>
          <w:sz w:val="28"/>
          <w:szCs w:val="28"/>
          <w:highlight w:val="none"/>
          <w:lang w:val="en-US" w:eastAsia="zh-CN"/>
        </w:rPr>
        <w:t>。</w:t>
      </w:r>
    </w:p>
    <w:p w14:paraId="4FAA61D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val="en-US" w:eastAsia="zh-CN"/>
        </w:rPr>
        <w:t>、本项目招标不接受联合体投标。</w:t>
      </w:r>
    </w:p>
    <w:p w14:paraId="4C9A67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bookmarkStart w:id="7" w:name="_Toc82505654"/>
      <w:r>
        <w:rPr>
          <w:rFonts w:hint="eastAsia" w:cs="Times New Roman" w:asciiTheme="minorEastAsia" w:hAnsiTheme="minorEastAsia" w:eastAsiaTheme="minorEastAsia"/>
          <w:b/>
          <w:bCs/>
          <w:color w:val="auto"/>
          <w:sz w:val="28"/>
          <w:szCs w:val="28"/>
          <w:highlight w:val="none"/>
        </w:rPr>
        <w:t>备注：已被列入城投公司供应商不良信用库的单位不得参与城投公司及下属子公司任何项目投标。</w:t>
      </w:r>
    </w:p>
    <w:p w14:paraId="7C82BE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三、获取采购文件</w:t>
      </w:r>
      <w:bookmarkEnd w:id="7"/>
    </w:p>
    <w:p w14:paraId="38373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时间：</w:t>
      </w:r>
      <w:r>
        <w:rPr>
          <w:rFonts w:hint="eastAsia" w:asciiTheme="minorEastAsia" w:hAnsiTheme="minorEastAsia" w:eastAsiaTheme="minorEastAsia"/>
          <w:color w:val="auto"/>
          <w:sz w:val="28"/>
          <w:szCs w:val="28"/>
          <w:highlight w:val="none"/>
        </w:rPr>
        <w:t>自本公告发布之日</w:t>
      </w:r>
      <w:r>
        <w:rPr>
          <w:rFonts w:asciiTheme="minorEastAsia" w:hAnsiTheme="minorEastAsia" w:eastAsiaTheme="minorEastAsia"/>
          <w:color w:val="auto"/>
          <w:sz w:val="28"/>
          <w:szCs w:val="28"/>
          <w:highlight w:val="none"/>
        </w:rPr>
        <w:t>起至</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p>
    <w:p w14:paraId="7258D7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地点：</w:t>
      </w:r>
      <w:r>
        <w:rPr>
          <w:rFonts w:hint="eastAsia" w:ascii="宋体" w:hAnsi="宋体" w:cs="宋体"/>
          <w:color w:val="000000"/>
          <w:sz w:val="28"/>
          <w:szCs w:val="28"/>
          <w:highlight w:val="none"/>
          <w:lang w:val="en-US" w:eastAsia="zh-CN"/>
        </w:rPr>
        <w:t>启东市自来水厂有限公司官</w:t>
      </w:r>
      <w:r>
        <w:rPr>
          <w:rFonts w:hint="eastAsia" w:ascii="宋体" w:hAnsi="宋体" w:cs="宋体"/>
          <w:color w:val="000000"/>
          <w:sz w:val="28"/>
          <w:szCs w:val="28"/>
          <w:highlight w:val="none"/>
          <w:lang w:eastAsia="zh-CN"/>
        </w:rPr>
        <w:t>网</w:t>
      </w:r>
    </w:p>
    <w:p w14:paraId="457AE6EB">
      <w:pPr>
        <w:keepNext w:val="0"/>
        <w:keepLines w:val="0"/>
        <w:pageBreakBefore w:val="0"/>
        <w:kinsoku/>
        <w:wordWrap/>
        <w:overflowPunct/>
        <w:topLinePunct w:val="0"/>
        <w:autoSpaceDE/>
        <w:autoSpaceDN/>
        <w:bidi w:val="0"/>
        <w:adjustRightInd/>
        <w:snapToGrid/>
        <w:spacing w:line="500" w:lineRule="exact"/>
        <w:ind w:firstLine="56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方式：</w:t>
      </w:r>
      <w:bookmarkStart w:id="8" w:name="_Toc82505655"/>
      <w:r>
        <w:rPr>
          <w:rFonts w:hint="eastAsia" w:ascii="宋体" w:hAnsi="宋体" w:cs="宋体"/>
          <w:color w:val="000000"/>
          <w:sz w:val="28"/>
          <w:szCs w:val="28"/>
          <w:highlight w:val="none"/>
        </w:rPr>
        <w:t>凡有意参与</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的供应商须自行从</w:t>
      </w:r>
      <w:r>
        <w:rPr>
          <w:rFonts w:hint="eastAsia" w:ascii="宋体" w:hAnsi="宋体" w:eastAsia="宋体" w:cs="宋体"/>
          <w:spacing w:val="0"/>
          <w:position w:val="0"/>
          <w:sz w:val="28"/>
          <w:szCs w:val="28"/>
          <w:highlight w:val="none"/>
        </w:rPr>
        <w:t>供应商</w:t>
      </w:r>
      <w:r>
        <w:rPr>
          <w:rFonts w:hint="eastAsia" w:ascii="宋体" w:hAnsi="宋体" w:cs="宋体"/>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sz w:val="28"/>
          <w:szCs w:val="28"/>
          <w:highlight w:val="none"/>
        </w:rPr>
        <w:t>自行</w:t>
      </w:r>
      <w:r>
        <w:rPr>
          <w:rFonts w:hint="eastAsia" w:ascii="宋体" w:hAnsi="宋体" w:cs="宋体"/>
          <w:spacing w:val="7"/>
          <w:kern w:val="0"/>
          <w:sz w:val="28"/>
          <w:szCs w:val="28"/>
          <w:highlight w:val="none"/>
        </w:rPr>
        <w:t>下载</w:t>
      </w:r>
      <w:r>
        <w:rPr>
          <w:rFonts w:hint="eastAsia" w:ascii="宋体" w:hAnsi="宋体" w:cs="宋体"/>
          <w:color w:val="000000"/>
          <w:sz w:val="28"/>
          <w:szCs w:val="28"/>
          <w:highlight w:val="none"/>
        </w:rPr>
        <w:t>。</w:t>
      </w:r>
    </w:p>
    <w:p w14:paraId="37A13F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四、响应文件提交</w:t>
      </w:r>
      <w:bookmarkEnd w:id="8"/>
      <w:bookmarkStart w:id="9" w:name="_Toc82505657"/>
      <w:r>
        <w:rPr>
          <w:rFonts w:asciiTheme="minorEastAsia" w:hAnsiTheme="minorEastAsia" w:eastAsiaTheme="minorEastAsia"/>
          <w:b/>
          <w:color w:val="auto"/>
          <w:sz w:val="28"/>
          <w:szCs w:val="28"/>
          <w:highlight w:val="none"/>
        </w:rPr>
        <w:t>截止时间、</w:t>
      </w:r>
      <w:r>
        <w:rPr>
          <w:rFonts w:hint="eastAsia" w:asciiTheme="minorEastAsia" w:hAnsiTheme="minorEastAsia" w:eastAsiaTheme="minorEastAsia"/>
          <w:b/>
          <w:color w:val="auto"/>
          <w:sz w:val="28"/>
          <w:szCs w:val="28"/>
          <w:highlight w:val="none"/>
        </w:rPr>
        <w:t>开标</w:t>
      </w:r>
      <w:r>
        <w:rPr>
          <w:rFonts w:asciiTheme="minorEastAsia" w:hAnsiTheme="minorEastAsia" w:eastAsiaTheme="minorEastAsia"/>
          <w:b/>
          <w:color w:val="auto"/>
          <w:sz w:val="28"/>
          <w:szCs w:val="28"/>
          <w:highlight w:val="none"/>
        </w:rPr>
        <w:t>时间和地点</w:t>
      </w:r>
    </w:p>
    <w:p w14:paraId="3C5708F7">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投标截止时间：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642CA33">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开标时间：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E6BC8D7">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rPr>
        <w:t>开标地点：</w:t>
      </w:r>
      <w:r>
        <w:rPr>
          <w:rFonts w:hint="eastAsia" w:asciiTheme="minorEastAsia" w:hAnsiTheme="minorEastAsia" w:eastAsiaTheme="minorEastAsia"/>
          <w:color w:val="auto"/>
          <w:sz w:val="28"/>
          <w:szCs w:val="28"/>
          <w:highlight w:val="none"/>
        </w:rPr>
        <w:t>启东市汇龙镇金沙江路672号</w:t>
      </w:r>
      <w:r>
        <w:rPr>
          <w:rFonts w:hint="eastAsia" w:asciiTheme="minorEastAsia" w:hAnsiTheme="minorEastAsia" w:eastAsiaTheme="minorEastAsia"/>
          <w:color w:val="auto"/>
          <w:sz w:val="28"/>
          <w:szCs w:val="28"/>
          <w:highlight w:val="none"/>
          <w:lang w:val="en-US" w:eastAsia="zh-CN"/>
        </w:rPr>
        <w:t>二楼开标室</w:t>
      </w:r>
    </w:p>
    <w:p w14:paraId="6E6494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w:t>
      </w:r>
      <w:r>
        <w:rPr>
          <w:rFonts w:asciiTheme="minorEastAsia" w:hAnsiTheme="minorEastAsia" w:eastAsiaTheme="minorEastAsia"/>
          <w:b/>
          <w:bCs/>
          <w:color w:val="auto"/>
          <w:sz w:val="28"/>
          <w:szCs w:val="28"/>
          <w:highlight w:val="none"/>
        </w:rPr>
        <w:t>、公告期限</w:t>
      </w:r>
      <w:bookmarkEnd w:id="9"/>
    </w:p>
    <w:p w14:paraId="3408434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自本公告发布之日起3个工作日。</w:t>
      </w:r>
    </w:p>
    <w:p w14:paraId="5D3838F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0" w:name="_Toc82505658"/>
      <w:r>
        <w:rPr>
          <w:rFonts w:hint="eastAsia" w:asciiTheme="minorEastAsia" w:hAnsiTheme="minorEastAsia" w:eastAsiaTheme="minorEastAsia"/>
          <w:b/>
          <w:bCs/>
          <w:color w:val="auto"/>
          <w:sz w:val="28"/>
          <w:szCs w:val="28"/>
          <w:highlight w:val="none"/>
        </w:rPr>
        <w:t>六</w:t>
      </w:r>
      <w:r>
        <w:rPr>
          <w:rFonts w:asciiTheme="minorEastAsia" w:hAnsiTheme="minorEastAsia" w:eastAsiaTheme="minorEastAsia"/>
          <w:b/>
          <w:bCs/>
          <w:color w:val="auto"/>
          <w:sz w:val="28"/>
          <w:szCs w:val="28"/>
          <w:highlight w:val="none"/>
        </w:rPr>
        <w:t>、其他补充事宜</w:t>
      </w:r>
      <w:bookmarkEnd w:id="10"/>
    </w:p>
    <w:p w14:paraId="17C2C326">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投标保证金：免收</w:t>
      </w:r>
      <w:r>
        <w:rPr>
          <w:rFonts w:hint="eastAsia" w:ascii="宋体" w:hAnsi="宋体" w:cs="宋体"/>
          <w:color w:val="000000"/>
          <w:sz w:val="28"/>
          <w:szCs w:val="28"/>
          <w:highlight w:val="none"/>
          <w:lang w:eastAsia="zh-CN"/>
        </w:rPr>
        <w:t>。</w:t>
      </w:r>
    </w:p>
    <w:p w14:paraId="0395FC0A">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w:t>
      </w:r>
      <w:r>
        <w:rPr>
          <w:rFonts w:hint="eastAsia" w:ascii="宋体" w:hAnsi="宋体" w:cs="宋体"/>
          <w:color w:val="000000"/>
          <w:sz w:val="28"/>
          <w:szCs w:val="28"/>
          <w:highlight w:val="none"/>
          <w:lang w:val="en-US" w:eastAsia="zh-CN"/>
        </w:rPr>
        <w:t>目</w:t>
      </w:r>
      <w:r>
        <w:rPr>
          <w:rFonts w:hint="eastAsia" w:ascii="宋体" w:hAnsi="宋体" w:cs="宋体"/>
          <w:color w:val="000000"/>
          <w:sz w:val="28"/>
          <w:szCs w:val="28"/>
          <w:highlight w:val="none"/>
        </w:rPr>
        <w:t>活动模式：见面开标模式，投标人在</w:t>
      </w:r>
      <w:r>
        <w:rPr>
          <w:rFonts w:hint="eastAsia" w:ascii="宋体" w:hAnsi="宋体" w:cs="宋体"/>
          <w:color w:val="000000"/>
          <w:sz w:val="28"/>
          <w:szCs w:val="28"/>
          <w:highlight w:val="none"/>
          <w:lang w:eastAsia="zh-CN"/>
        </w:rPr>
        <w:t>规定的时间、地点准时</w:t>
      </w:r>
      <w:r>
        <w:rPr>
          <w:rFonts w:hint="eastAsia" w:ascii="宋体" w:hAnsi="宋体" w:cs="宋体"/>
          <w:color w:val="000000"/>
          <w:sz w:val="28"/>
          <w:szCs w:val="28"/>
          <w:highlight w:val="none"/>
        </w:rPr>
        <w:t>参加开标会。</w:t>
      </w:r>
    </w:p>
    <w:p w14:paraId="10F14AE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3</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项目演示、样品、答辩等：无</w:t>
      </w:r>
      <w:r>
        <w:rPr>
          <w:rFonts w:hint="eastAsia" w:ascii="宋体" w:hAnsi="宋体" w:cs="宋体"/>
          <w:color w:val="000000"/>
          <w:sz w:val="28"/>
          <w:szCs w:val="28"/>
          <w:highlight w:val="none"/>
          <w:lang w:eastAsia="zh-CN"/>
        </w:rPr>
        <w:t>。</w:t>
      </w:r>
    </w:p>
    <w:p w14:paraId="697B10A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对项目需求部分（供应商资格要求、项目需求、商务技术评分标准）的询问、质疑请向采购人提出，由采购人负责答复；对项目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文件其它部分的询问请向采购代理机构提出。</w:t>
      </w:r>
    </w:p>
    <w:p w14:paraId="1503008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1" w:name="_Toc82505660"/>
      <w:r>
        <w:rPr>
          <w:rFonts w:hint="eastAsia" w:asciiTheme="minorEastAsia" w:hAnsiTheme="minorEastAsia" w:eastAsiaTheme="minorEastAsia"/>
          <w:b/>
          <w:bCs/>
          <w:color w:val="auto"/>
          <w:sz w:val="28"/>
          <w:szCs w:val="28"/>
          <w:highlight w:val="none"/>
        </w:rPr>
        <w:t>七</w:t>
      </w:r>
      <w:r>
        <w:rPr>
          <w:rFonts w:asciiTheme="minorEastAsia" w:hAnsiTheme="minorEastAsia" w:eastAsiaTheme="minorEastAsia"/>
          <w:b/>
          <w:bCs/>
          <w:color w:val="auto"/>
          <w:sz w:val="28"/>
          <w:szCs w:val="28"/>
          <w:highlight w:val="none"/>
        </w:rPr>
        <w:t>、凡对本次采购提出询问，请按以下方式联系</w:t>
      </w:r>
      <w:bookmarkEnd w:id="11"/>
    </w:p>
    <w:p w14:paraId="33EA76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1.采购人信息</w:t>
      </w:r>
    </w:p>
    <w:p w14:paraId="3D7A30E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名称：</w:t>
      </w:r>
      <w:r>
        <w:rPr>
          <w:rFonts w:hint="eastAsia" w:asciiTheme="minorEastAsia" w:hAnsiTheme="minorEastAsia" w:eastAsiaTheme="minorEastAsia"/>
          <w:color w:val="auto"/>
          <w:sz w:val="28"/>
          <w:szCs w:val="28"/>
          <w:highlight w:val="none"/>
          <w:lang w:eastAsia="zh-CN"/>
        </w:rPr>
        <w:t>启东市自来水厂有限公司</w:t>
      </w:r>
    </w:p>
    <w:p w14:paraId="68549700">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rPr>
        <w:t>启东市汇龙镇金沙江路672号</w:t>
      </w:r>
    </w:p>
    <w:p w14:paraId="2C56DF5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联系人：张黎黎</w:t>
      </w:r>
    </w:p>
    <w:p w14:paraId="3741F92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联系电话：0513-83109995</w:t>
      </w:r>
    </w:p>
    <w:p w14:paraId="70A12F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采购代理机构</w:t>
      </w:r>
    </w:p>
    <w:p w14:paraId="43D3E9C9">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名称：</w:t>
      </w:r>
      <w:r>
        <w:rPr>
          <w:rFonts w:hint="eastAsia" w:ascii="宋体" w:hAnsi="宋体" w:cs="宋体"/>
          <w:color w:val="000000"/>
          <w:sz w:val="28"/>
          <w:szCs w:val="28"/>
          <w:highlight w:val="none"/>
          <w:lang w:eastAsia="zh-CN"/>
        </w:rPr>
        <w:t>江苏方桂圆工程项目管理有限公司</w:t>
      </w:r>
    </w:p>
    <w:p w14:paraId="68B0E9FA">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地址：启东市汇龙镇万豪花园29幢</w:t>
      </w:r>
    </w:p>
    <w:p w14:paraId="345BB171">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顾张瑜</w:t>
      </w:r>
    </w:p>
    <w:p w14:paraId="2D2FD2B3">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联系方式：</w:t>
      </w:r>
      <w:r>
        <w:rPr>
          <w:rFonts w:hint="eastAsia" w:ascii="宋体" w:hAnsi="宋体" w:cs="宋体"/>
          <w:color w:val="000000"/>
          <w:sz w:val="28"/>
          <w:szCs w:val="28"/>
          <w:highlight w:val="none"/>
          <w:lang w:val="en-US" w:eastAsia="zh-CN"/>
        </w:rPr>
        <w:t>0513-83352336</w:t>
      </w:r>
    </w:p>
    <w:p w14:paraId="38274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 </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bookmarkEnd w:id="0"/>
    <w:bookmarkEnd w:id="1"/>
    <w:bookmarkEnd w:id="2"/>
    <w:bookmarkEnd w:id="3"/>
    <w:bookmarkEnd w:id="4"/>
    <w:p w14:paraId="73CF86F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bookmarkStart w:id="12" w:name="_Toc22736"/>
      <w:bookmarkStart w:id="13" w:name="_Toc82505661"/>
      <w:r>
        <w:rPr>
          <w:rFonts w:hint="eastAsia" w:cs="宋体" w:asciiTheme="minorEastAsia" w:hAnsiTheme="minorEastAsia" w:eastAsiaTheme="minorEastAsia"/>
          <w:bCs/>
          <w:color w:val="auto"/>
          <w:sz w:val="36"/>
          <w:szCs w:val="36"/>
          <w:highlight w:val="none"/>
        </w:rPr>
        <w:br w:type="page"/>
      </w:r>
      <w:bookmarkEnd w:id="12"/>
      <w:bookmarkEnd w:id="13"/>
      <w:r>
        <w:rPr>
          <w:rFonts w:hint="eastAsia" w:asciiTheme="minorEastAsia" w:hAnsiTheme="minorEastAsia" w:eastAsiaTheme="minorEastAsia"/>
          <w:bCs/>
          <w:color w:val="auto"/>
          <w:sz w:val="36"/>
          <w:szCs w:val="36"/>
          <w:highlight w:val="none"/>
        </w:rPr>
        <w:t>第二部分  响应须知</w:t>
      </w:r>
    </w:p>
    <w:p w14:paraId="5F25F538">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一、总则</w:t>
      </w:r>
    </w:p>
    <w:p w14:paraId="5F8C6B7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4" w:name="_Toc458694821"/>
      <w:bookmarkStart w:id="15" w:name="_Toc20823276"/>
      <w:bookmarkStart w:id="16" w:name="_Toc16938520"/>
      <w:bookmarkStart w:id="17" w:name="_Toc513029204"/>
      <w:r>
        <w:rPr>
          <w:rFonts w:asciiTheme="minorEastAsia" w:hAnsiTheme="minorEastAsia" w:eastAsiaTheme="minorEastAsia"/>
          <w:color w:val="auto"/>
          <w:sz w:val="28"/>
          <w:szCs w:val="28"/>
          <w:highlight w:val="none"/>
        </w:rPr>
        <w:t>1</w:t>
      </w:r>
      <w:bookmarkEnd w:id="14"/>
      <w:r>
        <w:rPr>
          <w:rFonts w:asciiTheme="minorEastAsia" w:hAnsiTheme="minorEastAsia" w:eastAsiaTheme="minorEastAsia"/>
          <w:color w:val="auto"/>
          <w:sz w:val="28"/>
          <w:szCs w:val="28"/>
          <w:highlight w:val="none"/>
        </w:rPr>
        <w:t>.采购方式</w:t>
      </w:r>
      <w:bookmarkEnd w:id="15"/>
      <w:bookmarkEnd w:id="16"/>
      <w:bookmarkEnd w:id="17"/>
    </w:p>
    <w:p w14:paraId="32CA6AB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本次采购采取询价方式，本询价文件仅适用于询价公告中所述项目。</w:t>
      </w:r>
    </w:p>
    <w:p w14:paraId="65F478A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8" w:name="_Toc513029205"/>
      <w:bookmarkStart w:id="19" w:name="_Toc16938521"/>
      <w:bookmarkStart w:id="20" w:name="_Toc20823277"/>
      <w:r>
        <w:rPr>
          <w:rFonts w:asciiTheme="minorEastAsia" w:hAnsiTheme="minorEastAsia" w:eastAsiaTheme="minorEastAsia"/>
          <w:color w:val="auto"/>
          <w:sz w:val="28"/>
          <w:szCs w:val="28"/>
          <w:highlight w:val="none"/>
        </w:rPr>
        <w:t>2.合格的</w:t>
      </w:r>
      <w:bookmarkEnd w:id="18"/>
      <w:bookmarkEnd w:id="19"/>
      <w:bookmarkEnd w:id="20"/>
      <w:r>
        <w:rPr>
          <w:rFonts w:asciiTheme="minorEastAsia" w:hAnsiTheme="minorEastAsia" w:eastAsiaTheme="minorEastAsia"/>
          <w:color w:val="auto"/>
          <w:sz w:val="28"/>
          <w:szCs w:val="28"/>
          <w:highlight w:val="none"/>
        </w:rPr>
        <w:t>响应供应商</w:t>
      </w:r>
    </w:p>
    <w:p w14:paraId="060587E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2.1满足询价公告中供应商的资格要求的规定。</w:t>
      </w:r>
    </w:p>
    <w:p w14:paraId="5D46B85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 满足本文件实质性条款的规定。</w:t>
      </w:r>
    </w:p>
    <w:p w14:paraId="4962C1F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1" w:name="_Toc513029206"/>
      <w:bookmarkStart w:id="22" w:name="_Toc16938522"/>
      <w:bookmarkStart w:id="23" w:name="_Toc20823278"/>
      <w:r>
        <w:rPr>
          <w:rFonts w:asciiTheme="minorEastAsia" w:hAnsiTheme="minorEastAsia" w:eastAsiaTheme="minorEastAsia"/>
          <w:color w:val="auto"/>
          <w:sz w:val="28"/>
          <w:szCs w:val="28"/>
          <w:highlight w:val="none"/>
        </w:rPr>
        <w:t>3.适用法律</w:t>
      </w:r>
      <w:bookmarkEnd w:id="21"/>
      <w:bookmarkEnd w:id="22"/>
      <w:bookmarkEnd w:id="23"/>
    </w:p>
    <w:p w14:paraId="4A5DD57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本次询价采购及由此产生的合同受中华人民共和国有关的法律法规制约和保护。</w:t>
      </w:r>
    </w:p>
    <w:p w14:paraId="4D54884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4" w:name="_Toc513029207"/>
      <w:bookmarkStart w:id="25" w:name="_Toc16938523"/>
      <w:bookmarkStart w:id="26" w:name="_Toc20823279"/>
      <w:bookmarkStart w:id="27" w:name="_Toc462564067"/>
      <w:r>
        <w:rPr>
          <w:rFonts w:asciiTheme="minorEastAsia" w:hAnsiTheme="minorEastAsia" w:eastAsiaTheme="minorEastAsia"/>
          <w:color w:val="auto"/>
          <w:sz w:val="28"/>
          <w:szCs w:val="28"/>
          <w:highlight w:val="none"/>
        </w:rPr>
        <w:t>4.响应费用</w:t>
      </w:r>
      <w:bookmarkEnd w:id="24"/>
      <w:bookmarkEnd w:id="25"/>
      <w:bookmarkEnd w:id="26"/>
      <w:bookmarkEnd w:id="27"/>
    </w:p>
    <w:p w14:paraId="4B1BB73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 响应供应商应自行承担所有与参加响应有关的费用，无论响应过程中的做法和结果如何，</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在任何情况下均无义务和责任承担这些费用。</w:t>
      </w:r>
    </w:p>
    <w:p w14:paraId="1436770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4.2本次询价采购，</w:t>
      </w:r>
      <w:r>
        <w:rPr>
          <w:rFonts w:hint="eastAsia" w:asciiTheme="minorEastAsia" w:hAnsiTheme="minorEastAsia" w:eastAsiaTheme="minorEastAsia"/>
          <w:color w:val="auto"/>
          <w:sz w:val="28"/>
          <w:szCs w:val="28"/>
          <w:highlight w:val="none"/>
          <w:lang w:val="en-US" w:eastAsia="zh-CN"/>
        </w:rPr>
        <w:t>采购人</w:t>
      </w:r>
      <w:r>
        <w:rPr>
          <w:rFonts w:asciiTheme="minorEastAsia" w:hAnsiTheme="minorEastAsia" w:eastAsiaTheme="minorEastAsia"/>
          <w:color w:val="auto"/>
          <w:sz w:val="28"/>
          <w:szCs w:val="28"/>
          <w:highlight w:val="none"/>
        </w:rPr>
        <w:t>不收取标书工本费与</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服务费。</w:t>
      </w:r>
    </w:p>
    <w:p w14:paraId="0C82EEC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5.采购文件的约束力</w:t>
      </w:r>
    </w:p>
    <w:p w14:paraId="6E88C75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响应供应商一旦参加本项目采购活动，即被认为接受了本询价采购文件的规定和约束。</w:t>
      </w:r>
    </w:p>
    <w:p w14:paraId="1F9B36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6.采购文件的解释</w:t>
      </w:r>
    </w:p>
    <w:p w14:paraId="1D6C9521">
      <w:pPr>
        <w:adjustRightInd w:val="0"/>
        <w:snapToGrid w:val="0"/>
        <w:spacing w:line="500" w:lineRule="exact"/>
        <w:ind w:firstLine="420" w:firstLineChars="15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本采购文件仅适用于本次询价采购，项目需求部分（供应商资格要求、项目需求）由采购人解释。</w:t>
      </w:r>
    </w:p>
    <w:p w14:paraId="3563E01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7.报价要求</w:t>
      </w:r>
    </w:p>
    <w:p w14:paraId="62F7B98C">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default" w:cs="Times New Roman" w:asciiTheme="minorEastAsia" w:hAnsiTheme="minorEastAsia" w:eastAsiaTheme="minorEastAsia"/>
          <w:color w:val="auto"/>
          <w:sz w:val="28"/>
          <w:szCs w:val="28"/>
          <w:highlight w:val="none"/>
          <w:lang w:val="en-US" w:eastAsia="zh-CN"/>
        </w:rPr>
      </w:pPr>
      <w:r>
        <w:rPr>
          <w:rFonts w:asciiTheme="minorEastAsia" w:hAnsiTheme="minorEastAsia" w:eastAsiaTheme="minorEastAsia"/>
          <w:color w:val="auto"/>
          <w:sz w:val="28"/>
          <w:szCs w:val="28"/>
          <w:highlight w:val="none"/>
        </w:rPr>
        <w:t>7.1询价为一次性报价，响应供应商应一次性报出不得更改的价格</w:t>
      </w:r>
      <w:r>
        <w:rPr>
          <w:rFonts w:cs="Times New Roman" w:asciiTheme="minorEastAsia" w:hAnsiTheme="minorEastAsia" w:eastAsiaTheme="minorEastAsia"/>
          <w:color w:val="auto"/>
          <w:sz w:val="28"/>
          <w:szCs w:val="28"/>
          <w:highlight w:val="none"/>
        </w:rPr>
        <w:t>。</w:t>
      </w:r>
      <w:r>
        <w:rPr>
          <w:rFonts w:hint="eastAsia" w:cs="Times New Roman" w:asciiTheme="minorEastAsia" w:hAnsiTheme="minorEastAsia" w:eastAsiaTheme="minorEastAsia"/>
          <w:color w:val="auto"/>
          <w:sz w:val="28"/>
          <w:szCs w:val="28"/>
          <w:highlight w:val="none"/>
        </w:rPr>
        <w:t>本项目采取固定单价报价，</w:t>
      </w:r>
      <w:r>
        <w:rPr>
          <w:rFonts w:hint="eastAsia" w:cs="Times New Roman" w:asciiTheme="minorEastAsia" w:hAnsiTheme="minorEastAsia" w:eastAsiaTheme="minorEastAsia"/>
          <w:color w:val="auto"/>
          <w:sz w:val="28"/>
          <w:szCs w:val="28"/>
          <w:highlight w:val="none"/>
          <w:lang w:val="en-US" w:eastAsia="zh-CN"/>
        </w:rPr>
        <w:t>此报价</w:t>
      </w:r>
      <w:r>
        <w:rPr>
          <w:rFonts w:hint="eastAsia" w:cs="Times New Roman" w:asciiTheme="minorEastAsia" w:hAnsiTheme="minorEastAsia" w:eastAsiaTheme="minorEastAsia"/>
          <w:color w:val="auto"/>
          <w:sz w:val="28"/>
          <w:szCs w:val="28"/>
          <w:highlight w:val="none"/>
        </w:rPr>
        <w:t>包括</w:t>
      </w:r>
      <w:r>
        <w:rPr>
          <w:rFonts w:hint="eastAsia" w:cs="Times New Roman" w:asciiTheme="minorEastAsia" w:hAnsiTheme="minorEastAsia" w:eastAsiaTheme="minorEastAsia"/>
          <w:color w:val="auto"/>
          <w:sz w:val="28"/>
          <w:szCs w:val="28"/>
          <w:highlight w:val="none"/>
          <w:lang w:val="en-US" w:eastAsia="zh-CN"/>
        </w:rPr>
        <w:t>但不限于</w:t>
      </w:r>
      <w:r>
        <w:rPr>
          <w:rFonts w:hint="eastAsia" w:cs="Times New Roman" w:asciiTheme="minorEastAsia" w:hAnsiTheme="minorEastAsia" w:eastAsiaTheme="minorEastAsia"/>
          <w:color w:val="auto"/>
          <w:sz w:val="28"/>
          <w:szCs w:val="28"/>
          <w:highlight w:val="none"/>
        </w:rPr>
        <w:t>货物的制作、运输（含上下人力费）、材料检测费、保险、装卸、配件、税率:13%</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若</w:t>
      </w:r>
      <w:r>
        <w:rPr>
          <w:rFonts w:hint="eastAsia" w:cs="Times New Roman" w:asciiTheme="minorEastAsia" w:hAnsiTheme="minorEastAsia" w:eastAsiaTheme="minorEastAsia"/>
          <w:color w:val="auto"/>
          <w:sz w:val="28"/>
          <w:szCs w:val="28"/>
          <w:highlight w:val="none"/>
          <w:lang w:val="en-US" w:eastAsia="zh-CN"/>
        </w:rPr>
        <w:t>供货</w:t>
      </w:r>
      <w:r>
        <w:rPr>
          <w:rFonts w:hint="eastAsia" w:cs="Times New Roman" w:asciiTheme="minorEastAsia" w:hAnsiTheme="minorEastAsia" w:eastAsiaTheme="minorEastAsia"/>
          <w:color w:val="auto"/>
          <w:sz w:val="28"/>
          <w:szCs w:val="28"/>
          <w:highlight w:val="none"/>
        </w:rPr>
        <w:t>方开票税率不符合要求的，则须按实向</w:t>
      </w:r>
      <w:r>
        <w:rPr>
          <w:rFonts w:hint="eastAsia" w:cs="Times New Roman" w:asciiTheme="minorEastAsia" w:hAnsiTheme="minorEastAsia" w:eastAsiaTheme="minorEastAsia"/>
          <w:color w:val="auto"/>
          <w:sz w:val="28"/>
          <w:szCs w:val="28"/>
          <w:highlight w:val="none"/>
          <w:lang w:val="en-US" w:eastAsia="zh-CN"/>
        </w:rPr>
        <w:t>采购</w:t>
      </w:r>
      <w:r>
        <w:rPr>
          <w:rFonts w:hint="eastAsia" w:cs="Times New Roman" w:asciiTheme="minorEastAsia" w:hAnsiTheme="minorEastAsia" w:eastAsiaTheme="minorEastAsia"/>
          <w:color w:val="auto"/>
          <w:sz w:val="28"/>
          <w:szCs w:val="28"/>
          <w:highlight w:val="none"/>
        </w:rPr>
        <w:t>方结付税金</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cs="Times New Roman" w:asciiTheme="minorEastAsia" w:hAnsiTheme="minorEastAsia" w:eastAsiaTheme="minorEastAsia"/>
          <w:color w:val="auto"/>
          <w:sz w:val="28"/>
          <w:szCs w:val="28"/>
          <w:highlight w:val="none"/>
          <w:lang w:val="en-US" w:eastAsia="zh-CN"/>
        </w:rPr>
        <w:t>，投标单价在项目实施期间，不因市场价格波动和其他各种风险因素影响而变动，最终按实际采购数量结算。</w:t>
      </w:r>
    </w:p>
    <w:p w14:paraId="1ECD0EE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7.2采购人不接受任何可选择的报价，成交供应商不得在供货期间提出任何增加费用的要求。请各供应商在报价时充分考虑各种因素。</w:t>
      </w:r>
    </w:p>
    <w:p w14:paraId="5DD65A76">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询价</w:t>
      </w:r>
      <w:r>
        <w:rPr>
          <w:rFonts w:asciiTheme="minorEastAsia" w:hAnsiTheme="minorEastAsia" w:eastAsiaTheme="minorEastAsia"/>
          <w:b/>
          <w:bCs/>
          <w:color w:val="auto"/>
          <w:sz w:val="28"/>
          <w:szCs w:val="28"/>
          <w:highlight w:val="none"/>
        </w:rPr>
        <w:t>文件</w:t>
      </w:r>
    </w:p>
    <w:p w14:paraId="554A33FA">
      <w:pPr>
        <w:widowControl/>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文件的构成</w:t>
      </w:r>
    </w:p>
    <w:p w14:paraId="4F67BB8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 xml:space="preserve">1.1 </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文件由以下部分组成：</w:t>
      </w:r>
    </w:p>
    <w:p w14:paraId="2E1D620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（1）询价采购公告</w:t>
      </w:r>
    </w:p>
    <w:p w14:paraId="008E10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（2）响应须知</w:t>
      </w:r>
    </w:p>
    <w:p w14:paraId="0C9C8A8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（3）项目需求</w:t>
      </w:r>
    </w:p>
    <w:p w14:paraId="36764C2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（4）响应文件</w:t>
      </w:r>
      <w:r>
        <w:rPr>
          <w:rFonts w:hint="eastAsia" w:asciiTheme="minorEastAsia" w:hAnsiTheme="minorEastAsia" w:eastAsiaTheme="minorEastAsia"/>
          <w:color w:val="auto"/>
          <w:sz w:val="28"/>
          <w:szCs w:val="28"/>
          <w:highlight w:val="none"/>
        </w:rPr>
        <w:t>格式</w:t>
      </w:r>
    </w:p>
    <w:p w14:paraId="2E5680D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（5）附件（如有）</w:t>
      </w:r>
    </w:p>
    <w:p w14:paraId="11A8A79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请响应供应商仔细检查</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文件是否齐全，如有缺漏请立即与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联系解决。</w:t>
      </w:r>
    </w:p>
    <w:p w14:paraId="0A4AD84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1.2</w:t>
      </w:r>
      <w:r>
        <w:rPr>
          <w:rFonts w:asciiTheme="minorEastAsia" w:hAnsiTheme="minorEastAsia" w:eastAsiaTheme="minorEastAsia"/>
          <w:color w:val="auto"/>
          <w:sz w:val="28"/>
          <w:szCs w:val="28"/>
          <w:highlight w:val="none"/>
        </w:rPr>
        <w:t>响应供应商应认真阅读</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文件中所有的事项、格式、条款和规范等要求，按</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文件要求和规定编制响应文件，并保证所提供的全部资料的真实性，以使其响应文件对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文件做出实质性响应，否则其风险由响应供应商自行承担。</w:t>
      </w:r>
    </w:p>
    <w:p w14:paraId="5E1A2BC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2.询价文件的澄清</w:t>
      </w:r>
    </w:p>
    <w:p w14:paraId="589650A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任何要求对询价文件进行澄清的响应供应商，应在响应截止期3日前按询价采购公告中的通讯地址，以书面形式通知采购人。采购人有权对发出的询价文件进行必要的澄清或修改。</w:t>
      </w:r>
    </w:p>
    <w:p w14:paraId="6D6B373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8" w:name="_Toc20823284"/>
      <w:bookmarkStart w:id="29" w:name="_Toc462564071"/>
      <w:bookmarkStart w:id="30" w:name="_Toc16938528"/>
      <w:bookmarkStart w:id="31" w:name="_Toc513029212"/>
      <w:r>
        <w:rPr>
          <w:rFonts w:asciiTheme="minorEastAsia" w:hAnsiTheme="minorEastAsia" w:eastAsiaTheme="minorEastAsia"/>
          <w:color w:val="auto"/>
          <w:sz w:val="28"/>
          <w:szCs w:val="28"/>
          <w:highlight w:val="none"/>
        </w:rPr>
        <w:t>3.询价文件的修改</w:t>
      </w:r>
      <w:bookmarkEnd w:id="28"/>
      <w:bookmarkEnd w:id="29"/>
      <w:bookmarkEnd w:id="30"/>
      <w:bookmarkEnd w:id="31"/>
    </w:p>
    <w:p w14:paraId="5CD61AB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3.1</w:t>
      </w:r>
      <w:r>
        <w:rPr>
          <w:rFonts w:asciiTheme="minorEastAsia" w:hAnsiTheme="minorEastAsia" w:eastAsiaTheme="minorEastAsia"/>
          <w:color w:val="auto"/>
          <w:sz w:val="28"/>
          <w:szCs w:val="28"/>
          <w:highlight w:val="none"/>
        </w:rPr>
        <w:t>在响应截止时间前，</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可以对询价文件进行修改。</w:t>
      </w:r>
    </w:p>
    <w:p w14:paraId="58D96A2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3.2 </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有权按照法定的要求推迟响应截止日期和开标日期。</w:t>
      </w:r>
    </w:p>
    <w:p w14:paraId="2315160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3.3 </w:t>
      </w:r>
      <w:r>
        <w:rPr>
          <w:rFonts w:asciiTheme="minorEastAsia" w:hAnsiTheme="minorEastAsia" w:eastAsiaTheme="minorEastAsia"/>
          <w:color w:val="auto"/>
          <w:sz w:val="28"/>
          <w:szCs w:val="28"/>
          <w:highlight w:val="none"/>
        </w:rPr>
        <w:t>询价文件的修改将在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spacing w:val="0"/>
          <w:position w:val="0"/>
          <w:sz w:val="28"/>
          <w:szCs w:val="28"/>
          <w:highlight w:val="none"/>
          <w:lang w:val="en-US" w:eastAsia="zh-CN"/>
        </w:rPr>
        <w:t>网站</w:t>
      </w:r>
      <w:r>
        <w:rPr>
          <w:rFonts w:asciiTheme="minorEastAsia" w:hAnsiTheme="minorEastAsia" w:eastAsiaTheme="minorEastAsia"/>
          <w:color w:val="auto"/>
          <w:sz w:val="28"/>
          <w:szCs w:val="28"/>
          <w:highlight w:val="none"/>
        </w:rPr>
        <w:t>公布，补充文件将作为询价文件的组成部分，并对响应供应商具有约束力，请供应商及时关注网站公告信息。</w:t>
      </w:r>
    </w:p>
    <w:p w14:paraId="6CA56AF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三、响应文件的编制</w:t>
      </w:r>
    </w:p>
    <w:p w14:paraId="00B35363">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2" w:name="_Toc462564073"/>
      <w:bookmarkStart w:id="33" w:name="_Toc513029214"/>
      <w:bookmarkStart w:id="34" w:name="_Toc20823286"/>
      <w:bookmarkStart w:id="35" w:name="_Toc16938530"/>
      <w:r>
        <w:rPr>
          <w:rFonts w:asciiTheme="minorEastAsia" w:hAnsiTheme="minorEastAsia" w:eastAsiaTheme="minorEastAsia"/>
          <w:bCs/>
          <w:color w:val="auto"/>
          <w:sz w:val="28"/>
          <w:szCs w:val="28"/>
          <w:highlight w:val="none"/>
        </w:rPr>
        <w:t>1.响应文件的语言及度量衡单位</w:t>
      </w:r>
      <w:bookmarkEnd w:id="32"/>
      <w:bookmarkEnd w:id="33"/>
      <w:bookmarkEnd w:id="34"/>
      <w:bookmarkEnd w:id="35"/>
    </w:p>
    <w:p w14:paraId="65D19C64">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1.1 响应供应商提交的响应文件以及响应供应商与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就有关响应的所有来往通知、函件和文件均应使用简体中文。</w:t>
      </w:r>
    </w:p>
    <w:p w14:paraId="000D3C99">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1.2 除技术性能另有规定外，响应文件所使用的度量衡单位，均须采用国家法定计量单位。</w:t>
      </w:r>
    </w:p>
    <w:p w14:paraId="4AA8639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6" w:name="_Toc462564074"/>
      <w:bookmarkStart w:id="37" w:name="_Toc16938531"/>
      <w:bookmarkStart w:id="38" w:name="_Toc513029215"/>
      <w:bookmarkStart w:id="39" w:name="_Toc20823287"/>
      <w:r>
        <w:rPr>
          <w:rFonts w:asciiTheme="minorEastAsia" w:hAnsiTheme="minorEastAsia" w:eastAsiaTheme="minorEastAsia"/>
          <w:bCs/>
          <w:color w:val="auto"/>
          <w:sz w:val="28"/>
          <w:szCs w:val="28"/>
          <w:highlight w:val="none"/>
        </w:rPr>
        <w:t>2.响应文件构成</w:t>
      </w:r>
      <w:bookmarkEnd w:id="36"/>
      <w:bookmarkEnd w:id="37"/>
      <w:bookmarkEnd w:id="38"/>
      <w:bookmarkEnd w:id="39"/>
    </w:p>
    <w:p w14:paraId="470AB8D7">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2.1</w:t>
      </w:r>
      <w:r>
        <w:rPr>
          <w:rFonts w:asciiTheme="minorEastAsia" w:hAnsiTheme="minorEastAsia" w:eastAsiaTheme="minorEastAsia"/>
          <w:bCs/>
          <w:color w:val="auto"/>
          <w:sz w:val="28"/>
          <w:szCs w:val="28"/>
          <w:highlight w:val="none"/>
        </w:rPr>
        <w:t>响应供应商应按“第四部分响应文件</w:t>
      </w:r>
      <w:r>
        <w:rPr>
          <w:rFonts w:hint="eastAsia" w:asciiTheme="minorEastAsia" w:hAnsiTheme="minorEastAsia" w:eastAsiaTheme="minorEastAsia"/>
          <w:bCs/>
          <w:color w:val="auto"/>
          <w:sz w:val="28"/>
          <w:szCs w:val="28"/>
          <w:highlight w:val="none"/>
        </w:rPr>
        <w:t>格式</w:t>
      </w:r>
      <w:r>
        <w:rPr>
          <w:rFonts w:asciiTheme="minorEastAsia" w:hAnsiTheme="minorEastAsia" w:eastAsiaTheme="minorEastAsia"/>
          <w:bCs/>
          <w:color w:val="auto"/>
          <w:sz w:val="28"/>
          <w:szCs w:val="28"/>
          <w:highlight w:val="none"/>
        </w:rPr>
        <w:t>”要求编写响应文件。</w:t>
      </w:r>
    </w:p>
    <w:p w14:paraId="074EBA34">
      <w:pPr>
        <w:spacing w:line="500" w:lineRule="exact"/>
        <w:ind w:firstLine="560" w:firstLineChars="200"/>
        <w:rPr>
          <w:rFonts w:hint="eastAsia" w:ascii="宋体" w:hAnsi="宋体" w:cs="宋体"/>
          <w:color w:val="000000"/>
          <w:sz w:val="28"/>
          <w:szCs w:val="28"/>
          <w:highlight w:val="none"/>
        </w:rPr>
      </w:pPr>
      <w:bookmarkStart w:id="40" w:name="_Hlt26954838"/>
      <w:bookmarkEnd w:id="40"/>
      <w:bookmarkStart w:id="41" w:name="_Hlt26668975"/>
      <w:bookmarkEnd w:id="41"/>
      <w:bookmarkStart w:id="42" w:name="_Hlt26670360"/>
      <w:bookmarkEnd w:id="42"/>
      <w:bookmarkStart w:id="43" w:name="_Toc49090511"/>
      <w:bookmarkStart w:id="44" w:name="_Toc14577360"/>
      <w:r>
        <w:rPr>
          <w:rFonts w:hint="eastAsia" w:ascii="宋体" w:hAnsi="宋体" w:cs="宋体"/>
          <w:color w:val="000000"/>
          <w:sz w:val="28"/>
          <w:szCs w:val="28"/>
          <w:highlight w:val="none"/>
        </w:rPr>
        <w:t>3. 响应文件的密封、签署、提交</w:t>
      </w:r>
    </w:p>
    <w:p w14:paraId="5BDA1C6B">
      <w:pPr>
        <w:spacing w:line="500" w:lineRule="exact"/>
        <w:ind w:firstLine="560"/>
        <w:rPr>
          <w:rFonts w:hint="eastAsia" w:ascii="宋体" w:hAnsi="宋体" w:cs="宋体"/>
          <w:bCs/>
          <w:color w:val="000000"/>
          <w:sz w:val="28"/>
          <w:szCs w:val="28"/>
          <w:highlight w:val="none"/>
        </w:rPr>
      </w:pPr>
      <w:bookmarkStart w:id="45" w:name="_Hlt26954852"/>
      <w:bookmarkEnd w:id="45"/>
      <w:bookmarkStart w:id="46" w:name="_Hlt26954739"/>
      <w:bookmarkEnd w:id="46"/>
      <w:r>
        <w:rPr>
          <w:rFonts w:hint="eastAsia" w:ascii="宋体" w:hAnsi="宋体" w:cs="宋体"/>
          <w:bCs/>
          <w:color w:val="000000"/>
          <w:sz w:val="28"/>
          <w:szCs w:val="28"/>
          <w:highlight w:val="none"/>
        </w:rPr>
        <w:t>3.1响应文件必须提供1份正本2份副本。</w:t>
      </w:r>
    </w:p>
    <w:p w14:paraId="79E3D73F">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3.2</w:t>
      </w:r>
      <w:r>
        <w:rPr>
          <w:rFonts w:hint="eastAsia" w:ascii="宋体" w:hAnsi="宋体" w:cs="宋体"/>
          <w:b/>
          <w:bCs w:val="0"/>
          <w:color w:val="000000"/>
          <w:sz w:val="28"/>
          <w:szCs w:val="28"/>
          <w:highlight w:val="none"/>
        </w:rPr>
        <w:t>响应文件由供应商现场递交</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不接收邮寄。</w:t>
      </w:r>
    </w:p>
    <w:p w14:paraId="4E68605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spacing w:line="500" w:lineRule="exact"/>
        <w:ind w:firstLine="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3.4</w:t>
      </w:r>
      <w:r>
        <w:rPr>
          <w:rFonts w:hint="eastAsia" w:ascii="宋体" w:hAnsi="宋体" w:cs="宋体"/>
          <w:b/>
          <w:bCs w:val="0"/>
          <w:color w:val="FF0000"/>
          <w:sz w:val="28"/>
          <w:szCs w:val="28"/>
          <w:highlight w:val="none"/>
          <w:u w:val="single"/>
        </w:rPr>
        <w:t>供应商的响应文件分</w:t>
      </w:r>
      <w:r>
        <w:rPr>
          <w:rFonts w:hint="eastAsia" w:ascii="宋体" w:hAnsi="宋体" w:cs="宋体"/>
          <w:b/>
          <w:bCs w:val="0"/>
          <w:color w:val="FF0000"/>
          <w:sz w:val="28"/>
          <w:szCs w:val="28"/>
          <w:highlight w:val="none"/>
          <w:u w:val="single"/>
          <w:lang w:val="en-US" w:eastAsia="zh-CN"/>
        </w:rPr>
        <w:t>两</w:t>
      </w:r>
      <w:r>
        <w:rPr>
          <w:rFonts w:hint="eastAsia" w:ascii="宋体" w:hAnsi="宋体" w:cs="宋体"/>
          <w:b/>
          <w:bCs w:val="0"/>
          <w:color w:val="FF0000"/>
          <w:sz w:val="28"/>
          <w:szCs w:val="28"/>
          <w:highlight w:val="none"/>
          <w:u w:val="single"/>
        </w:rPr>
        <w:t>包密封，一包资格、资信证明文件、一包价格标（每包内</w:t>
      </w:r>
      <w:r>
        <w:rPr>
          <w:rFonts w:hint="eastAsia" w:ascii="宋体" w:hAnsi="宋体" w:cs="宋体"/>
          <w:b/>
          <w:bCs w:val="0"/>
          <w:color w:val="FF0000"/>
          <w:sz w:val="28"/>
          <w:szCs w:val="28"/>
          <w:highlight w:val="none"/>
          <w:u w:val="single"/>
          <w:lang w:eastAsia="zh-CN"/>
        </w:rPr>
        <w:t>均</w:t>
      </w:r>
      <w:r>
        <w:rPr>
          <w:rFonts w:hint="eastAsia" w:ascii="宋体" w:hAnsi="宋体" w:cs="宋体"/>
          <w:b/>
          <w:bCs w:val="0"/>
          <w:color w:val="FF0000"/>
          <w:sz w:val="28"/>
          <w:szCs w:val="28"/>
          <w:highlight w:val="none"/>
          <w:u w:val="single"/>
        </w:rPr>
        <w:t>含相应</w:t>
      </w:r>
      <w:r>
        <w:rPr>
          <w:rFonts w:hint="eastAsia" w:ascii="宋体" w:hAnsi="宋体" w:cs="宋体"/>
          <w:b/>
          <w:bCs w:val="0"/>
          <w:color w:val="FF0000"/>
          <w:sz w:val="28"/>
          <w:szCs w:val="28"/>
          <w:highlight w:val="none"/>
          <w:u w:val="single"/>
          <w:lang w:eastAsia="zh-CN"/>
        </w:rPr>
        <w:t>文件的</w:t>
      </w:r>
      <w:r>
        <w:rPr>
          <w:rFonts w:hint="eastAsia" w:ascii="宋体" w:hAnsi="宋体" w:cs="宋体"/>
          <w:b/>
          <w:bCs w:val="0"/>
          <w:color w:val="FF0000"/>
          <w:sz w:val="28"/>
          <w:szCs w:val="28"/>
          <w:highlight w:val="none"/>
          <w:u w:val="single"/>
        </w:rPr>
        <w:t>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70525E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3.5供应商应在响应文件密封袋上标明：采购人名称、项目名称、供应商名称、响应文件名称（如：“资格、资信证明文件”、“价格标”）。</w:t>
      </w:r>
    </w:p>
    <w:p w14:paraId="18812906">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3.6所有响应文件密封袋的封口处均应加盖供应商印章。</w:t>
      </w:r>
    </w:p>
    <w:p w14:paraId="2EE61622">
      <w:pPr>
        <w:keepNext/>
        <w:spacing w:line="500" w:lineRule="exact"/>
        <w:ind w:firstLine="560" w:firstLineChars="200"/>
        <w:outlineLvl w:val="3"/>
        <w:rPr>
          <w:rFonts w:hint="eastAsia" w:ascii="宋体" w:hAnsi="宋体" w:cs="宋体"/>
          <w:color w:val="000000"/>
          <w:sz w:val="28"/>
          <w:szCs w:val="28"/>
          <w:highlight w:val="none"/>
        </w:rPr>
      </w:pPr>
      <w:r>
        <w:rPr>
          <w:rFonts w:hint="eastAsia" w:ascii="宋体" w:hAnsi="宋体" w:cs="宋体"/>
          <w:color w:val="000000"/>
          <w:sz w:val="28"/>
          <w:szCs w:val="28"/>
          <w:highlight w:val="none"/>
        </w:rPr>
        <w:t>4.响应文件的盖章要求</w:t>
      </w:r>
    </w:p>
    <w:p w14:paraId="3631D29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4.1</w:t>
      </w:r>
      <w:r>
        <w:rPr>
          <w:rFonts w:hint="eastAsia" w:ascii="宋体" w:hAnsi="宋体" w:cs="宋体"/>
          <w:b/>
          <w:bCs w:val="0"/>
          <w:color w:val="000000"/>
          <w:sz w:val="28"/>
          <w:szCs w:val="28"/>
          <w:highlight w:val="none"/>
        </w:rPr>
        <w:t>响应文件必须加盖骑缝章或每页盖章。</w:t>
      </w:r>
    </w:p>
    <w:p w14:paraId="78B9468B">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4.2响应文件如有修改、行间内插字和增删，修改处应由供应商加盖供应商的印章。</w:t>
      </w:r>
    </w:p>
    <w:p w14:paraId="17798C9C">
      <w:pPr>
        <w:spacing w:line="500" w:lineRule="exact"/>
        <w:ind w:firstLine="560"/>
        <w:rPr>
          <w:rFonts w:asciiTheme="minorEastAsia" w:hAnsiTheme="minorEastAsia" w:eastAsiaTheme="minorEastAsia"/>
          <w:bCs/>
          <w:color w:val="auto"/>
          <w:sz w:val="28"/>
          <w:szCs w:val="28"/>
          <w:highlight w:val="none"/>
        </w:rPr>
      </w:pPr>
      <w:r>
        <w:rPr>
          <w:rFonts w:hint="eastAsia" w:ascii="宋体" w:hAnsi="宋体" w:cs="宋体"/>
          <w:color w:val="000000"/>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696896">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5</w:t>
      </w:r>
      <w:r>
        <w:rPr>
          <w:rFonts w:asciiTheme="minorEastAsia" w:hAnsiTheme="minorEastAsia" w:eastAsiaTheme="minorEastAsia"/>
          <w:bCs/>
          <w:color w:val="auto"/>
          <w:sz w:val="28"/>
          <w:szCs w:val="28"/>
          <w:highlight w:val="none"/>
        </w:rPr>
        <w:t>.响应有效期</w:t>
      </w:r>
      <w:bookmarkEnd w:id="43"/>
      <w:bookmarkEnd w:id="44"/>
    </w:p>
    <w:p w14:paraId="249417EB">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响应文件和响应供应商法定代表人或其授权委托人签署的文件、资料的有效期为自开标之日起</w:t>
      </w:r>
      <w:r>
        <w:rPr>
          <w:rFonts w:hint="eastAsia" w:asciiTheme="minorEastAsia" w:hAnsiTheme="minorEastAsia" w:eastAsiaTheme="minorEastAsia"/>
          <w:color w:val="auto"/>
          <w:sz w:val="28"/>
          <w:szCs w:val="28"/>
          <w:highlight w:val="none"/>
        </w:rPr>
        <w:t>60</w:t>
      </w:r>
      <w:r>
        <w:rPr>
          <w:rFonts w:asciiTheme="minorEastAsia" w:hAnsiTheme="minorEastAsia" w:eastAsiaTheme="minorEastAsia"/>
          <w:color w:val="auto"/>
          <w:sz w:val="28"/>
          <w:szCs w:val="28"/>
          <w:highlight w:val="none"/>
        </w:rPr>
        <w:t>个日历日。</w:t>
      </w:r>
      <w:r>
        <w:rPr>
          <w:rFonts w:asciiTheme="minorEastAsia" w:hAnsiTheme="minorEastAsia" w:eastAsiaTheme="minorEastAsia"/>
          <w:bCs/>
          <w:color w:val="auto"/>
          <w:sz w:val="28"/>
          <w:szCs w:val="28"/>
          <w:highlight w:val="none"/>
        </w:rPr>
        <w:t>响应有效期比规定短的将被视为非响应性响应而予以拒绝。</w:t>
      </w:r>
    </w:p>
    <w:p w14:paraId="7F1CF4D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6</w:t>
      </w:r>
      <w:r>
        <w:rPr>
          <w:rFonts w:asciiTheme="minorEastAsia" w:hAnsiTheme="minorEastAsia" w:eastAsiaTheme="minorEastAsia"/>
          <w:bCs/>
          <w:color w:val="auto"/>
          <w:sz w:val="28"/>
          <w:szCs w:val="28"/>
          <w:highlight w:val="none"/>
        </w:rPr>
        <w:t>.响应有效期的延长</w:t>
      </w:r>
    </w:p>
    <w:p w14:paraId="241EDA35">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在特殊情况下，</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126EBA3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四、响应文件的递交</w:t>
      </w:r>
    </w:p>
    <w:p w14:paraId="0B0D8212">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1.响应文件的递交</w:t>
      </w:r>
    </w:p>
    <w:p w14:paraId="105B319E">
      <w:pPr>
        <w:spacing w:line="500" w:lineRule="exact"/>
        <w:ind w:firstLine="556"/>
        <w:rPr>
          <w:rFonts w:hint="eastAsia" w:ascii="宋体" w:hAnsi="宋体" w:cs="宋体"/>
          <w:bCs/>
          <w:color w:val="000000"/>
          <w:sz w:val="28"/>
          <w:szCs w:val="28"/>
          <w:highlight w:val="none"/>
        </w:rPr>
      </w:pPr>
      <w:r>
        <w:rPr>
          <w:rFonts w:asciiTheme="minorEastAsia" w:hAnsiTheme="minorEastAsia" w:eastAsiaTheme="minorEastAsia"/>
          <w:bCs/>
          <w:color w:val="auto"/>
          <w:sz w:val="28"/>
          <w:szCs w:val="28"/>
          <w:highlight w:val="none"/>
        </w:rPr>
        <w:t>1.1</w:t>
      </w:r>
      <w:r>
        <w:rPr>
          <w:rFonts w:hint="eastAsia" w:ascii="宋体" w:hAnsi="宋体" w:cs="宋体"/>
          <w:bCs/>
          <w:color w:val="000000"/>
          <w:sz w:val="28"/>
          <w:szCs w:val="28"/>
          <w:highlight w:val="none"/>
        </w:rPr>
        <w:t>供应商应当在</w:t>
      </w:r>
      <w:r>
        <w:rPr>
          <w:rFonts w:hint="eastAsia" w:ascii="宋体" w:hAnsi="宋体" w:cs="宋体"/>
          <w:color w:val="000000"/>
          <w:sz w:val="28"/>
          <w:szCs w:val="28"/>
          <w:highlight w:val="none"/>
        </w:rPr>
        <w:t>响应文件提交</w:t>
      </w:r>
      <w:r>
        <w:rPr>
          <w:rFonts w:hint="eastAsia" w:ascii="宋体" w:hAnsi="宋体" w:cs="宋体"/>
          <w:bCs/>
          <w:color w:val="000000"/>
          <w:sz w:val="28"/>
          <w:szCs w:val="28"/>
          <w:highlight w:val="none"/>
        </w:rPr>
        <w:t>截止时间前提交按照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p w14:paraId="2F9C42E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w:t>
      </w:r>
      <w:r>
        <w:rPr>
          <w:rFonts w:hint="eastAsia" w:asciiTheme="minorEastAsia" w:hAnsiTheme="minorEastAsia" w:eastAsiaTheme="minorEastAsia"/>
          <w:color w:val="auto"/>
          <w:sz w:val="28"/>
          <w:szCs w:val="28"/>
          <w:highlight w:val="none"/>
        </w:rPr>
        <w:t>文件</w:t>
      </w:r>
      <w:r>
        <w:rPr>
          <w:rFonts w:asciiTheme="minorEastAsia" w:hAnsiTheme="minorEastAsia" w:eastAsiaTheme="minorEastAsia"/>
          <w:color w:val="auto"/>
          <w:sz w:val="28"/>
          <w:szCs w:val="28"/>
          <w:highlight w:val="none"/>
        </w:rPr>
        <w:t>截止日期</w:t>
      </w:r>
    </w:p>
    <w:p w14:paraId="7B384827">
      <w:pPr>
        <w:spacing w:line="500" w:lineRule="exact"/>
        <w:ind w:firstLine="560"/>
        <w:rPr>
          <w:rFonts w:hint="eastAsia" w:ascii="宋体" w:hAnsi="宋体" w:cs="宋体"/>
          <w:bCs/>
          <w:color w:val="000000"/>
          <w:sz w:val="28"/>
          <w:szCs w:val="28"/>
          <w:highlight w:val="none"/>
        </w:rPr>
      </w:pPr>
      <w:bookmarkStart w:id="47" w:name="_Toc20823299"/>
      <w:bookmarkStart w:id="48" w:name="_Toc513029227"/>
      <w:bookmarkStart w:id="49" w:name="_Toc16938543"/>
      <w:r>
        <w:rPr>
          <w:rFonts w:hint="eastAsia" w:ascii="宋体" w:hAnsi="宋体" w:cs="宋体"/>
          <w:bCs/>
          <w:color w:val="000000"/>
          <w:sz w:val="28"/>
          <w:szCs w:val="28"/>
          <w:highlight w:val="none"/>
        </w:rPr>
        <w:t>2.1供应商提交响应文件的时间不得迟于</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公告中规定的响应文件提交截止时间。</w:t>
      </w:r>
    </w:p>
    <w:p w14:paraId="53356295">
      <w:pPr>
        <w:spacing w:line="500" w:lineRule="exact"/>
        <w:ind w:firstLine="560"/>
        <w:rPr>
          <w:rFonts w:hint="eastAsia" w:ascii="宋体" w:hAnsi="宋体" w:cs="宋体"/>
          <w:bCs/>
          <w:color w:val="000000"/>
          <w:sz w:val="28"/>
          <w:szCs w:val="28"/>
          <w:highlight w:val="none"/>
        </w:rPr>
      </w:pPr>
      <w:r>
        <w:rPr>
          <w:rFonts w:hint="eastAsia" w:ascii="宋体" w:hAnsi="宋体" w:cs="宋体"/>
          <w:color w:val="000000"/>
          <w:sz w:val="28"/>
          <w:szCs w:val="28"/>
          <w:highlight w:val="none"/>
        </w:rPr>
        <w:t>2.2</w:t>
      </w:r>
      <w:r>
        <w:rPr>
          <w:rFonts w:hint="eastAsia" w:ascii="宋体" w:hAnsi="宋体" w:cs="宋体"/>
          <w:bCs/>
          <w:color w:val="000000"/>
          <w:sz w:val="28"/>
          <w:szCs w:val="28"/>
          <w:highlight w:val="none"/>
        </w:rPr>
        <w:t>采购人可以按照规定，通过修改响应文件酌情延长响应文件提交截止日期，在此情况下，供应商的所有权利和义务以及供应商受制的截止日期均应以延长后新的截止日期为准。</w:t>
      </w:r>
    </w:p>
    <w:p w14:paraId="0CBD08A1">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3.响应文件</w:t>
      </w:r>
      <w:bookmarkEnd w:id="47"/>
      <w:bookmarkEnd w:id="48"/>
      <w:bookmarkEnd w:id="49"/>
      <w:r>
        <w:rPr>
          <w:rFonts w:asciiTheme="minorEastAsia" w:hAnsiTheme="minorEastAsia" w:eastAsiaTheme="minorEastAsia"/>
          <w:bCs/>
          <w:color w:val="auto"/>
          <w:sz w:val="28"/>
          <w:szCs w:val="28"/>
          <w:highlight w:val="none"/>
        </w:rPr>
        <w:t>的拒收</w:t>
      </w:r>
    </w:p>
    <w:p w14:paraId="6BE97918">
      <w:pPr>
        <w:spacing w:line="500" w:lineRule="exact"/>
        <w:ind w:firstLine="560"/>
        <w:rPr>
          <w:rFonts w:asciiTheme="minorEastAsia" w:hAnsiTheme="minorEastAsia" w:eastAsiaTheme="minorEastAsia"/>
          <w:bCs/>
          <w:color w:val="auto"/>
          <w:sz w:val="28"/>
          <w:szCs w:val="28"/>
          <w:highlight w:val="none"/>
        </w:rPr>
      </w:pPr>
      <w:bookmarkStart w:id="50" w:name="_Toc20823300"/>
      <w:bookmarkStart w:id="51" w:name="_Toc16938544"/>
      <w:bookmarkStart w:id="52" w:name="_Toc513029228"/>
      <w:r>
        <w:rPr>
          <w:rFonts w:hint="eastAsia" w:ascii="宋体" w:hAnsi="宋体" w:cs="宋体"/>
          <w:bCs/>
          <w:color w:val="000000"/>
          <w:sz w:val="28"/>
          <w:szCs w:val="28"/>
          <w:highlight w:val="none"/>
        </w:rPr>
        <w:t>3.1采购人拒绝接收未按照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bookmarkEnd w:id="50"/>
    <w:bookmarkEnd w:id="51"/>
    <w:bookmarkEnd w:id="52"/>
    <w:p w14:paraId="53880FAB">
      <w:pPr>
        <w:keepNext/>
        <w:spacing w:line="500" w:lineRule="exact"/>
        <w:ind w:firstLine="560" w:firstLineChars="200"/>
        <w:outlineLvl w:val="3"/>
        <w:rPr>
          <w:rFonts w:hint="eastAsia" w:ascii="宋体" w:hAnsi="宋体" w:cs="宋体"/>
          <w:b/>
          <w:bCs/>
          <w:color w:val="000000"/>
          <w:sz w:val="28"/>
          <w:szCs w:val="28"/>
          <w:highlight w:val="none"/>
        </w:rPr>
      </w:pPr>
      <w:r>
        <w:rPr>
          <w:rFonts w:hint="eastAsia" w:ascii="宋体" w:hAnsi="宋体" w:cs="宋体"/>
          <w:color w:val="000000"/>
          <w:sz w:val="28"/>
          <w:szCs w:val="28"/>
          <w:highlight w:val="none"/>
        </w:rPr>
        <w:t>4. 响应文件的撤回和修改</w:t>
      </w:r>
    </w:p>
    <w:p w14:paraId="206C04CA">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 响应文件的撤回</w:t>
      </w:r>
    </w:p>
    <w:p w14:paraId="288D5F5B">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4.1.1响应文件的撤回</w:t>
      </w:r>
    </w:p>
    <w:p w14:paraId="6328B75F">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供应商可在响应文件提交截止时间前，撤回其响应文件。</w:t>
      </w:r>
    </w:p>
    <w:p w14:paraId="617E2C56">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4.1.2供应商撤回响应文件，则认为其不再参与本项目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活动。</w:t>
      </w:r>
    </w:p>
    <w:p w14:paraId="72FE0124">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4.2 响应文件的修改</w:t>
      </w:r>
    </w:p>
    <w:p w14:paraId="18E3ACA5">
      <w:pPr>
        <w:spacing w:line="500" w:lineRule="exact"/>
        <w:ind w:firstLine="555"/>
        <w:rPr>
          <w:rFonts w:hint="eastAsia" w:ascii="宋体" w:hAnsi="宋体" w:cs="宋体"/>
          <w:color w:val="000000"/>
          <w:sz w:val="28"/>
          <w:szCs w:val="28"/>
          <w:highlight w:val="none"/>
        </w:rPr>
      </w:pPr>
      <w:r>
        <w:rPr>
          <w:rFonts w:hint="eastAsia" w:ascii="宋体" w:hAnsi="宋体" w:cs="宋体"/>
          <w:bCs/>
          <w:color w:val="000000"/>
          <w:sz w:val="28"/>
          <w:szCs w:val="28"/>
          <w:highlight w:val="none"/>
        </w:rPr>
        <w:t>供应商可在响应文件提交截止时间前，对其响应文件进行修改，</w:t>
      </w:r>
      <w:r>
        <w:rPr>
          <w:rFonts w:hint="eastAsia" w:ascii="宋体" w:hAnsi="宋体" w:cs="宋体"/>
          <w:color w:val="000000"/>
          <w:sz w:val="28"/>
          <w:szCs w:val="28"/>
          <w:highlight w:val="none"/>
        </w:rPr>
        <w:t>供应商必须将修改响应文件的书面材料密封后提交给采购代理机构，同时在封套上标明“修改响应文件”和“开标时启封”字样。采购人或采购代理机构可以予以接收，但不退换响应文件。补充、修改的内容应当按照</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文件要求签署、盖章、密封后，作为响应文件的组成部分。</w:t>
      </w:r>
    </w:p>
    <w:p w14:paraId="086B30B9">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4.3</w:t>
      </w:r>
      <w:r>
        <w:rPr>
          <w:rFonts w:hint="eastAsia" w:ascii="宋体" w:hAnsi="宋体" w:cs="宋体"/>
          <w:bCs/>
          <w:color w:val="000000"/>
          <w:sz w:val="28"/>
          <w:szCs w:val="28"/>
          <w:highlight w:val="none"/>
        </w:rPr>
        <w:t>在响应文件提交截止时间之后，供应商不得对其响应文件作任何修改。</w:t>
      </w:r>
    </w:p>
    <w:p w14:paraId="3B8238A1">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4.4</w:t>
      </w:r>
      <w:r>
        <w:rPr>
          <w:rFonts w:hint="eastAsia" w:ascii="宋体" w:hAnsi="宋体" w:cs="宋体"/>
          <w:bCs/>
          <w:color w:val="000000"/>
          <w:sz w:val="28"/>
          <w:szCs w:val="28"/>
          <w:highlight w:val="none"/>
        </w:rPr>
        <w:t>在响应文件截止时间至响应文件中规定的响应有效期满之间的这段时间内，供应商不得撤回其响应文件。</w:t>
      </w:r>
    </w:p>
    <w:p w14:paraId="75F8C3A3">
      <w:pPr>
        <w:adjustRightInd w:val="0"/>
        <w:snapToGrid w:val="0"/>
        <w:spacing w:line="500" w:lineRule="exact"/>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五、询价采购程序</w:t>
      </w:r>
    </w:p>
    <w:p w14:paraId="68CB9916">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1.询价小组</w:t>
      </w:r>
    </w:p>
    <w:p w14:paraId="3ACF3B74">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 开标后，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将立即组织询价小组进行评标。</w:t>
      </w:r>
    </w:p>
    <w:p w14:paraId="7E7296C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 询价小组</w:t>
      </w:r>
      <w:r>
        <w:rPr>
          <w:rFonts w:hint="eastAsia" w:ascii="宋体" w:hAnsi="宋体" w:cs="宋体"/>
          <w:color w:val="000000"/>
          <w:sz w:val="28"/>
          <w:szCs w:val="28"/>
          <w:highlight w:val="none"/>
        </w:rPr>
        <w:t>由评审专家3人以上单数组成。</w:t>
      </w:r>
    </w:p>
    <w:p w14:paraId="0C32D27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1.3询价小组应当按照客观、公正、审慎的原则评审响应供应商的响应文件。</w:t>
      </w:r>
    </w:p>
    <w:p w14:paraId="54EAB3D5">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2.响应的澄清</w:t>
      </w:r>
    </w:p>
    <w:p w14:paraId="09167C21">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2.1评审期间，为有助于对响应文件的审查、评价和比较，询价小组有权要求供应商对其响应文件进行澄清，但并非对每个供应商都作澄清要求。</w:t>
      </w:r>
    </w:p>
    <w:p w14:paraId="18F8ED3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D34FB27">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 接到询价小组澄清要求的供应商如未按规定做出澄清，其风险由供应商自行承担。</w:t>
      </w:r>
    </w:p>
    <w:p w14:paraId="52BC3B08">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3.对响应文件的初审</w:t>
      </w:r>
    </w:p>
    <w:p w14:paraId="4D5643BC">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3.1响应文件初审分为资格性检查和符合性检查。</w:t>
      </w:r>
    </w:p>
    <w:p w14:paraId="5C02C667">
      <w:pPr>
        <w:adjustRightInd w:val="0"/>
        <w:snapToGrid w:val="0"/>
        <w:spacing w:line="500" w:lineRule="exact"/>
        <w:ind w:firstLine="420"/>
        <w:jc w:val="left"/>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（1）资格性检查：依据法律法规和</w:t>
      </w:r>
      <w:r>
        <w:rPr>
          <w:rFonts w:hint="eastAsia" w:cs="Times New Roman" w:asciiTheme="minorEastAsia" w:hAnsiTheme="minorEastAsia" w:eastAsiaTheme="minorEastAsia"/>
          <w:color w:val="auto"/>
          <w:sz w:val="28"/>
          <w:szCs w:val="28"/>
          <w:highlight w:val="none"/>
          <w:lang w:val="en-US" w:eastAsia="zh-CN"/>
        </w:rPr>
        <w:t>询价</w:t>
      </w:r>
      <w:r>
        <w:rPr>
          <w:rFonts w:cs="Times New Roman" w:asciiTheme="minorEastAsia" w:hAnsiTheme="minorEastAsia" w:eastAsiaTheme="minorEastAsia"/>
          <w:color w:val="auto"/>
          <w:sz w:val="28"/>
          <w:szCs w:val="28"/>
          <w:highlight w:val="none"/>
        </w:rPr>
        <w:t>文件的规定，询价小组对响应文件中的资格证明文件等进行审查，以确定供应商是否具备参加询价的资格。</w:t>
      </w:r>
    </w:p>
    <w:p w14:paraId="04BBB655">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F4648C9">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资格性审查未通过的响应供应商作无效响应处理。</w:t>
      </w:r>
    </w:p>
    <w:p w14:paraId="152D24B5">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（2）符合性检查：依据</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文件的规定，询价小组从响应文件的有效性、完整性和对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文件的响应程度进行审查，以确定是否对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文件的实质性要求作出响应。符合性审查未通过的响应供应商作无效响应处理。</w:t>
      </w:r>
    </w:p>
    <w:p w14:paraId="580FCF9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（3）未通过资格性审查或符合性审查的响应供应商，</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将告知其未通过资格性审查或符合性审查的原因</w:t>
      </w:r>
      <w:r>
        <w:rPr>
          <w:rFonts w:asciiTheme="minorEastAsia" w:hAnsiTheme="minorEastAsia" w:eastAsiaTheme="minorEastAsia"/>
          <w:bCs/>
          <w:color w:val="auto"/>
          <w:sz w:val="28"/>
          <w:szCs w:val="28"/>
          <w:highlight w:val="none"/>
        </w:rPr>
        <w:t>，评审结束后，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将不再告知未通过资格审查或符合性审查的原因。</w:t>
      </w:r>
    </w:p>
    <w:p w14:paraId="17BDD7D3">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3.2</w:t>
      </w:r>
      <w:r>
        <w:rPr>
          <w:rFonts w:asciiTheme="minorEastAsia" w:hAnsiTheme="minorEastAsia" w:eastAsiaTheme="minorEastAsia"/>
          <w:bCs/>
          <w:color w:val="auto"/>
          <w:sz w:val="28"/>
          <w:szCs w:val="28"/>
          <w:highlight w:val="none"/>
        </w:rPr>
        <w:t>询价小组将对确定为实质性响应的响应进行进一步审核，看其是否有计算</w:t>
      </w:r>
      <w:r>
        <w:rPr>
          <w:rFonts w:asciiTheme="minorEastAsia" w:hAnsiTheme="minorEastAsia" w:eastAsiaTheme="minorEastAsia"/>
          <w:color w:val="auto"/>
          <w:sz w:val="28"/>
          <w:szCs w:val="28"/>
          <w:highlight w:val="none"/>
        </w:rPr>
        <w:t>上或累加上的算术错误，修正错误的原则如下：</w:t>
      </w:r>
    </w:p>
    <w:p w14:paraId="560DCEA9">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（1）响应文件中</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内容与响应文件中相应内容不一致的，以</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为准。</w:t>
      </w:r>
    </w:p>
    <w:p w14:paraId="1B6FE772">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（2）大写金额和小写金额不一致的，以大写金额为准。</w:t>
      </w:r>
    </w:p>
    <w:p w14:paraId="6EFD250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（3）总价金额与按单价汇总金额不一致的，以单价金额计算结果为准。</w:t>
      </w:r>
    </w:p>
    <w:p w14:paraId="2A215F8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同时出现两种以上错误的，按照前款规定的顺序修正。</w:t>
      </w:r>
    </w:p>
    <w:p w14:paraId="05F2E786">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B124E3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070492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3.5询价小组允许修正响应文件中不构成重大偏离的、微小的、非正规的、不一致的或不规则的地方，但这些修改不能影响任何响应供应商相应的名次排列。</w:t>
      </w:r>
    </w:p>
    <w:p w14:paraId="37CD1F7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3.6提供同一品牌同一型号产品的不同响应供应商参加同一合同项下响应的，以其中通过资格性审查、符合性审查且报价最低的参加评审；报价相同的，由询价小组按照</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文件规定的方式（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文件未规定的通过随机抽取的方式）确定一个参加评审的响应供应商，其他供应商作为无效响应处理。</w:t>
      </w:r>
    </w:p>
    <w:p w14:paraId="7BC58AE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非单一产品采购项目，采购文件中将载明其中的核心产品。多家响应供应商提供的核心产品为同一品牌同一型号的，按前款规定处理。</w:t>
      </w:r>
    </w:p>
    <w:p w14:paraId="357480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3.7响应供应商在询价采购活动全过程中应保持通讯畅通，并安排专人与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及询价小组联系。</w:t>
      </w:r>
    </w:p>
    <w:p w14:paraId="7D5B7747">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4.无效响应及废标情形</w:t>
      </w:r>
    </w:p>
    <w:p w14:paraId="0C194A9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4.1符合下列情形之一者，响应供应商响应无效：</w:t>
      </w:r>
    </w:p>
    <w:p w14:paraId="196F12D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宋体" w:hAnsi="宋体" w:cs="宋体"/>
          <w:bCs/>
          <w:color w:val="000000"/>
          <w:sz w:val="28"/>
          <w:szCs w:val="28"/>
          <w:highlight w:val="none"/>
        </w:rPr>
        <w:t>响应文件未按照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文件的要求进行制作或密封的</w:t>
      </w:r>
      <w:r>
        <w:rPr>
          <w:rFonts w:asciiTheme="minorEastAsia" w:hAnsiTheme="minorEastAsia" w:eastAsiaTheme="minorEastAsia"/>
          <w:color w:val="auto"/>
          <w:sz w:val="28"/>
          <w:szCs w:val="28"/>
          <w:highlight w:val="none"/>
        </w:rPr>
        <w:t>；</w:t>
      </w:r>
    </w:p>
    <w:p w14:paraId="5DD7BFE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（2）同一响应供应商提交两个（含两个）以上不同的响应报价的；</w:t>
      </w:r>
    </w:p>
    <w:p w14:paraId="57F606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（3）响应供应商不具备</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文件中规定资格要求的；</w:t>
      </w:r>
    </w:p>
    <w:p w14:paraId="142D3A1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（4）响应供应商的报价超过了采购预算或</w:t>
      </w:r>
      <w:r>
        <w:rPr>
          <w:rFonts w:hint="eastAsia" w:asciiTheme="minorEastAsia" w:hAnsiTheme="minorEastAsia" w:eastAsiaTheme="minorEastAsia"/>
          <w:color w:val="auto"/>
          <w:sz w:val="28"/>
          <w:szCs w:val="28"/>
          <w:highlight w:val="none"/>
        </w:rPr>
        <w:t>最高</w:t>
      </w:r>
      <w:r>
        <w:rPr>
          <w:rFonts w:hint="eastAsia" w:asciiTheme="minorEastAsia" w:hAnsiTheme="minorEastAsia" w:eastAsiaTheme="minorEastAsia"/>
          <w:color w:val="auto"/>
          <w:sz w:val="28"/>
          <w:szCs w:val="28"/>
          <w:highlight w:val="none"/>
          <w:lang w:val="en-US" w:eastAsia="zh-CN"/>
        </w:rPr>
        <w:t>含税</w:t>
      </w:r>
      <w:r>
        <w:rPr>
          <w:rFonts w:hint="eastAsia" w:asciiTheme="minorEastAsia" w:hAnsiTheme="minorEastAsia" w:eastAsiaTheme="minorEastAsia"/>
          <w:color w:val="auto"/>
          <w:sz w:val="28"/>
          <w:szCs w:val="28"/>
          <w:highlight w:val="none"/>
        </w:rPr>
        <w:t>限价</w:t>
      </w:r>
      <w:r>
        <w:rPr>
          <w:rFonts w:asciiTheme="minorEastAsia" w:hAnsiTheme="minorEastAsia" w:eastAsiaTheme="minorEastAsia"/>
          <w:color w:val="auto"/>
          <w:sz w:val="28"/>
          <w:szCs w:val="28"/>
          <w:highlight w:val="none"/>
        </w:rPr>
        <w:t>的；</w:t>
      </w:r>
    </w:p>
    <w:p w14:paraId="63F6F89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）未通过资格性、符合性审查的；</w:t>
      </w:r>
    </w:p>
    <w:p w14:paraId="3B0DEAD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）不符合询价文件中规定的其他实质性要求和条件的；</w:t>
      </w:r>
    </w:p>
    <w:p w14:paraId="5B2ADF23">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rPr>
        <w:t>异常低价投标（响应）审查的情形和具体要求：</w:t>
      </w:r>
    </w:p>
    <w:p w14:paraId="4F88365A">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cs="Times New Roman" w:asciiTheme="minorEastAsia" w:hAnsiTheme="minorEastAsia" w:eastAsiaTheme="minorEastAsia"/>
          <w:color w:val="auto"/>
          <w:sz w:val="28"/>
          <w:szCs w:val="28"/>
          <w:highlight w:val="none"/>
        </w:rPr>
        <w:t>评审过程中出现下列情形之一的，评标委员会应当启动异常低价投标（响应）审查程序：</w:t>
      </w:r>
    </w:p>
    <w:p w14:paraId="03872DE9">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①投标（响应）报价低于全部通过符合性审查供应商投标（响应）报价平均值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40CD6CB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②投标（响应）报价低于通过符合性审查的次低报价供应商投标（响应）报价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2494C727">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③投标（响应）报价低于采购项目最高限价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553D0866">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评标委员会基于专业判断，认为供应商报价过低，有可能影响产品质量或者不能诚信履约的其他情形。</w:t>
      </w:r>
    </w:p>
    <w:p w14:paraId="53EDE68D">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1.2</w:t>
      </w:r>
      <w:r>
        <w:rPr>
          <w:rFonts w:cs="Times New Roman" w:asciiTheme="minorEastAsia" w:hAnsiTheme="minorEastAsia" w:eastAsiaTheme="minorEastAsia"/>
          <w:color w:val="auto"/>
          <w:sz w:val="28"/>
          <w:szCs w:val="28"/>
          <w:highlight w:val="none"/>
        </w:rPr>
        <w:t>启动异常低价投标（响应）审查后，属于前述第①项至第</w:t>
      </w: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0D0AB10">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1.3</w:t>
      </w:r>
      <w:r>
        <w:rPr>
          <w:rFonts w:cs="Times New Roman" w:asciiTheme="minorEastAsia" w:hAnsiTheme="minorEastAsia" w:eastAsiaTheme="minorEastAsia"/>
          <w:color w:val="auto"/>
          <w:sz w:val="28"/>
          <w:szCs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1.4</w:t>
      </w:r>
      <w:r>
        <w:rPr>
          <w:rFonts w:cs="Times New Roman" w:asciiTheme="minorEastAsia" w:hAnsiTheme="minorEastAsia" w:eastAsiaTheme="minorEastAsia"/>
          <w:color w:val="auto"/>
          <w:sz w:val="28"/>
          <w:szCs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1.5</w:t>
      </w:r>
      <w:r>
        <w:rPr>
          <w:rFonts w:cs="Times New Roman" w:asciiTheme="minorEastAsia" w:hAnsiTheme="minorEastAsia" w:eastAsiaTheme="minorEastAsia"/>
          <w:color w:val="auto"/>
          <w:sz w:val="28"/>
          <w:szCs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7ACCF46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t>）响应供应商被 “信用中国”网站</w:t>
      </w:r>
      <w:r>
        <w:rPr>
          <w:rFonts w:cs="Times New Roman" w:asciiTheme="minorEastAsia" w:hAnsiTheme="minorEastAsia" w:eastAsiaTheme="minorEastAsia"/>
          <w:color w:val="auto"/>
          <w:sz w:val="28"/>
          <w:szCs w:val="28"/>
          <w:highlight w:val="none"/>
        </w:rPr>
        <w:t>列入</w:t>
      </w:r>
      <w:r>
        <w:rPr>
          <w:rFonts w:hint="eastAsia" w:cs="Times New Roman" w:asciiTheme="minorEastAsia" w:hAnsiTheme="minorEastAsia" w:eastAsiaTheme="minorEastAsia"/>
          <w:color w:val="auto"/>
          <w:sz w:val="28"/>
          <w:szCs w:val="28"/>
          <w:highlight w:val="none"/>
          <w:lang w:val="en-US" w:eastAsia="zh-CN"/>
        </w:rPr>
        <w:t>严重失信主体名单</w:t>
      </w:r>
      <w:r>
        <w:rPr>
          <w:rFonts w:asciiTheme="minorEastAsia" w:hAnsiTheme="minorEastAsia" w:eastAsiaTheme="minorEastAsia"/>
          <w:color w:val="auto"/>
          <w:sz w:val="28"/>
          <w:szCs w:val="28"/>
          <w:highlight w:val="none"/>
        </w:rPr>
        <w:t>或重大税收违法案件当事人名单或政府采购严重失信行为记录名单。或查询“信用中国”网站后发现响应供应商存在其他不符合《中华人民共和国政府采购法》第二十二条规定条件的信用记录；</w:t>
      </w:r>
    </w:p>
    <w:p w14:paraId="33AF87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响应文件含有采购人不能接受的附加条件的；</w:t>
      </w:r>
    </w:p>
    <w:p w14:paraId="23DCAD0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w:t>
      </w:r>
      <w:r>
        <w:rPr>
          <w:rFonts w:hint="eastAsia" w:ascii="宋体" w:hAnsi="宋体" w:cs="宋体"/>
          <w:bCs/>
          <w:color w:val="000000"/>
          <w:sz w:val="28"/>
          <w:szCs w:val="28"/>
          <w:highlight w:val="none"/>
        </w:rPr>
        <w:t>响应文件未按</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文件的要求签字或</w:t>
      </w:r>
      <w:r>
        <w:rPr>
          <w:rFonts w:hint="eastAsia" w:ascii="宋体" w:hAnsi="宋体" w:cs="宋体"/>
          <w:bCs/>
          <w:color w:val="000000"/>
          <w:sz w:val="28"/>
          <w:szCs w:val="28"/>
          <w:highlight w:val="none"/>
          <w:lang w:eastAsia="zh-CN"/>
        </w:rPr>
        <w:t>盖</w:t>
      </w:r>
      <w:r>
        <w:rPr>
          <w:rFonts w:hint="eastAsia" w:ascii="宋体" w:hAnsi="宋体" w:cs="宋体"/>
          <w:bCs/>
          <w:color w:val="000000"/>
          <w:sz w:val="28"/>
          <w:szCs w:val="28"/>
          <w:highlight w:val="none"/>
        </w:rPr>
        <w:t>章的</w:t>
      </w:r>
      <w:r>
        <w:rPr>
          <w:rFonts w:asciiTheme="minorEastAsia" w:hAnsiTheme="minorEastAsia" w:eastAsiaTheme="minorEastAsia"/>
          <w:color w:val="auto"/>
          <w:sz w:val="28"/>
          <w:szCs w:val="28"/>
          <w:highlight w:val="none"/>
        </w:rPr>
        <w:t>；</w:t>
      </w:r>
    </w:p>
    <w:p w14:paraId="5416693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11</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其他法律、法规及本采购文件规定的属无效响应的情形</w:t>
      </w:r>
      <w:r>
        <w:rPr>
          <w:rFonts w:asciiTheme="minorEastAsia" w:hAnsiTheme="minorEastAsia" w:eastAsiaTheme="minorEastAsia"/>
          <w:color w:val="auto"/>
          <w:sz w:val="28"/>
          <w:szCs w:val="28"/>
          <w:highlight w:val="none"/>
        </w:rPr>
        <w:t>。</w:t>
      </w:r>
    </w:p>
    <w:p w14:paraId="16E7A6F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4.2符合下列情形之一者，本采购项目废标：</w:t>
      </w:r>
    </w:p>
    <w:p w14:paraId="4874B86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（1）符合专业条件的供应商或者对采购文件作实质响应的供应商不足三家的；</w:t>
      </w:r>
    </w:p>
    <w:p w14:paraId="71E55EC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（2）所有合格响应供应商的报价均超过本项目预算金额或最高</w:t>
      </w:r>
      <w:r>
        <w:rPr>
          <w:rFonts w:hint="eastAsia" w:asciiTheme="minorEastAsia" w:hAnsiTheme="minorEastAsia" w:eastAsiaTheme="minorEastAsia"/>
          <w:color w:val="auto"/>
          <w:sz w:val="28"/>
          <w:szCs w:val="28"/>
          <w:highlight w:val="none"/>
          <w:lang w:val="en-US" w:eastAsia="zh-CN"/>
        </w:rPr>
        <w:t>含税</w:t>
      </w:r>
      <w:r>
        <w:rPr>
          <w:rFonts w:asciiTheme="minorEastAsia" w:hAnsiTheme="minorEastAsia" w:eastAsiaTheme="minorEastAsia"/>
          <w:color w:val="auto"/>
          <w:sz w:val="28"/>
          <w:szCs w:val="28"/>
          <w:highlight w:val="none"/>
        </w:rPr>
        <w:t>限价的；</w:t>
      </w:r>
    </w:p>
    <w:p w14:paraId="7DF408C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（3）出现影响采购公正的违法、违规行为的；</w:t>
      </w:r>
    </w:p>
    <w:p w14:paraId="19BB6F5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（4）因重大变故，采购任务取消的；</w:t>
      </w:r>
    </w:p>
    <w:p w14:paraId="753A643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废标后，对于特殊紧急的采购项目，经监管部门批准后采购人可直接改变采购方式，现场继续组织采购活动。</w:t>
      </w:r>
    </w:p>
    <w:p w14:paraId="0B6288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七、成交原则</w:t>
      </w:r>
    </w:p>
    <w:p w14:paraId="2A6AA4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1.确定成交单位</w:t>
      </w:r>
    </w:p>
    <w:p w14:paraId="5F8EE0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hint="eastAsia" w:cs="Times New Roman" w:asciiTheme="minorEastAsia" w:hAnsiTheme="minorEastAsia" w:eastAsiaTheme="minorEastAsia"/>
          <w:color w:val="auto"/>
          <w:sz w:val="28"/>
          <w:szCs w:val="28"/>
          <w:highlight w:val="none"/>
        </w:rPr>
        <w:t>询价小组将从质量和服务均能满足采购文件实质性响应要求的供应商中，按照报价由低到高顺序推荐1名成交候选供应商，若报价相同时则通过抽签方式随机确定排名顺序，并编写评审报告。</w:t>
      </w:r>
    </w:p>
    <w:p w14:paraId="1155E01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采购人应按照询价小组推荐的成交候选供应商确定成交供应商。</w:t>
      </w:r>
    </w:p>
    <w:p w14:paraId="42AAED6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34E936E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本办法未尽事宜，由评标委员会依据相关法规研究确定。</w:t>
      </w:r>
    </w:p>
    <w:p w14:paraId="2DD0FF4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1.2</w:t>
      </w:r>
      <w:r>
        <w:rPr>
          <w:rFonts w:asciiTheme="minorEastAsia" w:hAnsiTheme="minorEastAsia" w:eastAsiaTheme="minorEastAsia"/>
          <w:color w:val="auto"/>
          <w:sz w:val="28"/>
          <w:szCs w:val="28"/>
          <w:highlight w:val="none"/>
        </w:rPr>
        <w:t>成交结果公告</w:t>
      </w:r>
    </w:p>
    <w:p w14:paraId="7D6B7FF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发布成交公告，公告期限为1个工作日。</w:t>
      </w:r>
    </w:p>
    <w:p w14:paraId="0F8E7C3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t>若有充分证据证明，成交供应商出现下列情况之一的，一经查实，将被取消成交资格：</w:t>
      </w:r>
    </w:p>
    <w:p w14:paraId="005E9A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（1）提供虚假材料谋取</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w:t>
      </w:r>
    </w:p>
    <w:p w14:paraId="4C73AC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（2）向采购人、</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行贿或者提供其他不正当利益的；</w:t>
      </w:r>
    </w:p>
    <w:p w14:paraId="7DEFFEB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（3）恶意竞争，响应总报价明显低于其自身合理成本且又无法提供证明的；</w:t>
      </w:r>
    </w:p>
    <w:p w14:paraId="4CC681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（4）属于本文件规定的无效条件，但在评审过程中又未被询价小组发现的；</w:t>
      </w:r>
    </w:p>
    <w:p w14:paraId="0113FB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（5）与采购人或者其他供应商恶意串通的；</w:t>
      </w:r>
    </w:p>
    <w:p w14:paraId="0DC4C70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（6）采取不正当手段诋毁、排挤其他供应商的；</w:t>
      </w:r>
    </w:p>
    <w:p w14:paraId="1230B0B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（7）如有涉及对采购文件实质性内容的隐瞒、欺诈或违法违规行为的。</w:t>
      </w:r>
    </w:p>
    <w:p w14:paraId="1B63B4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4</w:t>
      </w:r>
      <w:r>
        <w:rPr>
          <w:rFonts w:asciiTheme="minorEastAsia" w:hAnsiTheme="minorEastAsia" w:eastAsiaTheme="minorEastAsia"/>
          <w:color w:val="auto"/>
          <w:sz w:val="28"/>
          <w:szCs w:val="28"/>
          <w:highlight w:val="none"/>
        </w:rPr>
        <w:t>有下列情形之一的，视为响应供应商串通响应，响应无效：</w:t>
      </w:r>
    </w:p>
    <w:p w14:paraId="19CFA368">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（1）不同响应供应商的响应文件由同一单位或者个人编制；</w:t>
      </w:r>
    </w:p>
    <w:p w14:paraId="6FC97B9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（2）不同响应供应商委托同一单位或者个人办理响应事宜；</w:t>
      </w:r>
    </w:p>
    <w:p w14:paraId="2C8FE12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（3）不同响应供应商的响应文件载明的项目管理成员或者联系人员为同一人；</w:t>
      </w:r>
    </w:p>
    <w:p w14:paraId="1DBB97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（4）不同响应供应商的响应文件异常一致或者响应报价呈规律性差异；</w:t>
      </w:r>
    </w:p>
    <w:p w14:paraId="1AB7283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（5）不同响应供应商的响应文件相互混装。</w:t>
      </w:r>
    </w:p>
    <w:p w14:paraId="4293E2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2.质疑处理</w:t>
      </w:r>
    </w:p>
    <w:p w14:paraId="30652E8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 提出质疑的供应商应当是参与所质疑项目采购活动的供应商。潜在供应商依法获取其可质疑的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文件的，可以对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文件提出质疑。</w:t>
      </w:r>
    </w:p>
    <w:p w14:paraId="1036C42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2.2供应商认为</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文件、采购过程和采购结果使自己的权益受到损害的，可以在知道或应知其权益受到损害之日起七个工作日内，以书面形式向</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提出质疑。上述应知其权益受到损害之日，是指：</w:t>
      </w:r>
    </w:p>
    <w:p w14:paraId="534293F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kern w:val="0"/>
          <w:sz w:val="28"/>
          <w:szCs w:val="28"/>
          <w:highlight w:val="none"/>
        </w:rPr>
        <w:t>对可以质疑的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文件提出质疑的，为收到</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文件之日或者</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文件公告期限届满之日；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（2）</w:t>
      </w:r>
      <w:r>
        <w:rPr>
          <w:rFonts w:asciiTheme="minorEastAsia" w:hAnsiTheme="minorEastAsia" w:eastAsiaTheme="minorEastAsia"/>
          <w:color w:val="auto"/>
          <w:kern w:val="0"/>
          <w:sz w:val="28"/>
          <w:szCs w:val="28"/>
          <w:highlight w:val="none"/>
        </w:rPr>
        <w:t>对采购过程提出质疑的，为各采购程序环节结束之日；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kern w:val="0"/>
          <w:sz w:val="28"/>
          <w:szCs w:val="28"/>
          <w:highlight w:val="none"/>
        </w:rPr>
        <w:t>对中标或者成交结果提出质疑的，为中标或者成交结果公告期限届满之日。</w:t>
      </w:r>
    </w:p>
    <w:p w14:paraId="3FF8761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供应商应当在法定质疑期内一次性提出针对同一采购程序环节的质疑。</w:t>
      </w:r>
    </w:p>
    <w:p w14:paraId="0482EEA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2.3质疑函必须按照本采购文件中《质疑函范本》（</w:t>
      </w:r>
      <w:r>
        <w:rPr>
          <w:rFonts w:hint="eastAsia" w:asciiTheme="minorEastAsia" w:hAnsiTheme="minorEastAsia" w:eastAsiaTheme="minorEastAsia"/>
          <w:color w:val="auto"/>
          <w:sz w:val="28"/>
          <w:szCs w:val="28"/>
          <w:highlight w:val="none"/>
          <w:lang w:val="en-US" w:eastAsia="zh-CN"/>
        </w:rPr>
        <w:t>格式详见</w:t>
      </w:r>
      <w:r>
        <w:rPr>
          <w:rFonts w:asciiTheme="minorEastAsia" w:hAnsiTheme="minorEastAsia" w:eastAsiaTheme="minorEastAsia"/>
          <w:color w:val="auto"/>
          <w:sz w:val="28"/>
          <w:szCs w:val="28"/>
          <w:highlight w:val="none"/>
        </w:rPr>
        <w:t>附件）要求的格式和内容进行填写。供应商如组成联合体参加响应，则《质疑函范本》中要求签字、盖章、加盖公章之处，联合体各方均须按要求签字、盖章、加盖公章。</w:t>
      </w:r>
    </w:p>
    <w:p w14:paraId="1B50153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2.4对采购方式、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文件中项目需求、供应商资格条件、评标方法和评标标准、资格审查结果等应当由采购人答复的质疑，请向采购人提出，由采购人负责答复。</w:t>
      </w:r>
    </w:p>
    <w:p w14:paraId="28DF162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供应商于法定期限内提起质疑，向采购人以书面形式提交质疑函。</w:t>
      </w:r>
    </w:p>
    <w:p w14:paraId="4620C3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采购人质疑接收人及联系方式，见采购文件第一部分。</w:t>
      </w:r>
    </w:p>
    <w:p w14:paraId="2DE0B98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2.5 以下情形的质疑不予受理</w:t>
      </w:r>
    </w:p>
    <w:p w14:paraId="147EF6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（1）内容不符合《政府采购质疑和投诉办法》第十二条规定的质疑。</w:t>
      </w:r>
    </w:p>
    <w:p w14:paraId="3C1BB32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（2）超出政府采购法定期限的质疑。</w:t>
      </w:r>
    </w:p>
    <w:p w14:paraId="7030D9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（3）未参加响应活动的供应商或在响应活动中自身权益未受到损害的供应商所提出的质疑。</w:t>
      </w:r>
    </w:p>
    <w:p w14:paraId="6BB6DE2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（4）供应商组成联合体参加响应，联合体中任何一方或多方未按要求签字、盖章、加盖公章的质疑。</w:t>
      </w:r>
    </w:p>
    <w:p w14:paraId="1DFE5712">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 供应商提出书面质疑必须有理、有据，不得捏造事实、提供虚假材料进行恶意质疑。否则，一经查实，</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有权依据政府采购的有关规定，报请政府采购监管部门对该供应商进行相应的行政处罚和记录该供应商的失信信息。</w:t>
      </w:r>
    </w:p>
    <w:p w14:paraId="7EB80F38">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489"/>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w:t>
      </w:r>
    </w:p>
    <w:p w14:paraId="1FEC28AD">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公告成交结果的同时，</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向成交供应商发放成交通知书</w:t>
      </w:r>
      <w:r>
        <w:rPr>
          <w:rFonts w:hint="eastAsia" w:asciiTheme="minorEastAsia" w:hAnsiTheme="minorEastAsia" w:eastAsiaTheme="minorEastAsia"/>
          <w:color w:val="auto"/>
          <w:sz w:val="28"/>
          <w:szCs w:val="28"/>
          <w:highlight w:val="none"/>
        </w:rPr>
        <w:t>。</w:t>
      </w:r>
    </w:p>
    <w:p w14:paraId="58EE4D45">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成交通知书发出后，采购人不得违法改变成交结果，成交供应商无正当理由不得放弃成交。</w:t>
      </w:r>
    </w:p>
    <w:p w14:paraId="175ACB3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八、授予合同</w:t>
      </w:r>
    </w:p>
    <w:p w14:paraId="74F0BD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1.签订合同</w:t>
      </w:r>
    </w:p>
    <w:p w14:paraId="0920B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1.1成交供应商应当在成交通知书发出之日起三十日内，按照采购文件确定的事项与采购人签订采购合同。</w:t>
      </w:r>
    </w:p>
    <w:p w14:paraId="0B691C9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文件、成交供应商的响应文件及采购过程中有关澄清、承诺文件均应作为合同附件。</w:t>
      </w:r>
    </w:p>
    <w:p w14:paraId="4943E1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44A50F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2.货物和服务的追加、减少和添购</w:t>
      </w:r>
    </w:p>
    <w:p w14:paraId="042F0A5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1051F1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407F4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九、其他说明</w:t>
      </w:r>
    </w:p>
    <w:p w14:paraId="2A52D57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772DF2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default"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w:t>
      </w:r>
      <w:r>
        <w:rPr>
          <w:rFonts w:hint="eastAsia" w:cs="Times New Roman" w:asciiTheme="minorEastAsia" w:hAnsiTheme="minorEastAsia" w:eastAsiaTheme="minorEastAsia"/>
          <w:b/>
          <w:bCs/>
          <w:color w:val="auto"/>
          <w:sz w:val="28"/>
          <w:szCs w:val="28"/>
          <w:highlight w:val="none"/>
        </w:rPr>
        <w:t>已被列入城投公司供应商不良信用库的单位不得参与城投公司及下属子公司任何项目投标。</w:t>
      </w:r>
    </w:p>
    <w:p w14:paraId="098B5E5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p>
    <w:p w14:paraId="0FBE8391">
      <w:pPr>
        <w:adjustRightInd w:val="0"/>
        <w:snapToGrid w:val="0"/>
        <w:spacing w:line="500" w:lineRule="exact"/>
        <w:rPr>
          <w:rFonts w:cs="宋体" w:asciiTheme="minorEastAsia" w:hAnsiTheme="minorEastAsia" w:eastAsiaTheme="minorEastAsia"/>
          <w:bCs/>
          <w:color w:val="auto"/>
          <w:sz w:val="36"/>
          <w:szCs w:val="36"/>
          <w:highlight w:val="none"/>
        </w:rPr>
      </w:pPr>
      <w:bookmarkStart w:id="53" w:name="_Toc32735"/>
      <w:r>
        <w:rPr>
          <w:rFonts w:hint="eastAsia" w:cs="宋体" w:asciiTheme="minorEastAsia" w:hAnsiTheme="minorEastAsia" w:eastAsiaTheme="minorEastAsia"/>
          <w:bCs/>
          <w:color w:val="auto"/>
          <w:sz w:val="36"/>
          <w:szCs w:val="36"/>
          <w:highlight w:val="none"/>
        </w:rPr>
        <w:br w:type="page"/>
      </w:r>
    </w:p>
    <w:p w14:paraId="1566EAB9">
      <w:pPr>
        <w:pStyle w:val="2"/>
        <w:widowControl/>
        <w:adjustRightInd w:val="0"/>
        <w:snapToGrid w:val="0"/>
        <w:spacing w:before="0" w:after="0" w:line="50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第三部分  项目需求</w:t>
      </w:r>
    </w:p>
    <w:p w14:paraId="52DDC8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4" w:name="_Toc82505662"/>
      <w:r>
        <w:rPr>
          <w:rFonts w:asciiTheme="minorEastAsia" w:hAnsiTheme="minorEastAsia" w:eastAsiaTheme="minorEastAsia"/>
          <w:b/>
          <w:bCs/>
          <w:color w:val="auto"/>
          <w:sz w:val="28"/>
          <w:szCs w:val="28"/>
          <w:highlight w:val="none"/>
        </w:rPr>
        <w:t>响应供应商在制作响应文件时仔细研究项目需求说明。项目需求包括技术要求和商务要求</w:t>
      </w:r>
      <w:r>
        <w:rPr>
          <w:rFonts w:hint="eastAsia" w:asciiTheme="minorEastAsia" w:hAnsiTheme="minorEastAsia" w:eastAsiaTheme="minorEastAsia"/>
          <w:b/>
          <w:bCs/>
          <w:color w:val="auto"/>
          <w:sz w:val="28"/>
          <w:szCs w:val="28"/>
          <w:highlight w:val="none"/>
          <w:lang w:eastAsia="zh-CN"/>
        </w:rPr>
        <w:t>：</w:t>
      </w:r>
      <w:r>
        <w:rPr>
          <w:rFonts w:asciiTheme="minorEastAsia" w:hAnsiTheme="minorEastAsia" w:eastAsiaTheme="minorEastAsia"/>
          <w:b/>
          <w:bCs/>
          <w:color w:val="auto"/>
          <w:sz w:val="28"/>
          <w:szCs w:val="28"/>
          <w:highlight w:val="none"/>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BEFB64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响应供应商不能简单照搬照抄采购文件项目需求说明中的技术、商务要求，必须作实事求是的响应。</w:t>
      </w:r>
    </w:p>
    <w:p w14:paraId="0D838FA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其内容包含：</w:t>
      </w:r>
    </w:p>
    <w:p w14:paraId="7CABD1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一、</w:t>
      </w:r>
      <w:r>
        <w:rPr>
          <w:rFonts w:hint="eastAsia" w:ascii="宋体" w:hAnsi="宋体" w:eastAsia="宋体" w:cs="宋体"/>
          <w:b/>
          <w:bCs/>
          <w:sz w:val="28"/>
          <w:szCs w:val="28"/>
          <w:highlight w:val="none"/>
        </w:rPr>
        <w:t>采购货物清单</w:t>
      </w:r>
      <w:r>
        <w:rPr>
          <w:rFonts w:hint="eastAsia" w:ascii="宋体" w:hAnsi="宋体" w:eastAsia="宋体" w:cs="宋体"/>
          <w:b/>
          <w:bCs/>
          <w:sz w:val="28"/>
          <w:szCs w:val="28"/>
          <w:highlight w:val="none"/>
          <w:lang w:val="en-US" w:eastAsia="zh-CN"/>
        </w:rPr>
        <w:t>详见附表《启东市自来水厂有限公司给水用PE、PPR管及管件2026-2027年度采购清单》</w:t>
      </w:r>
      <w:r>
        <w:rPr>
          <w:rFonts w:hint="eastAsia" w:ascii="宋体" w:hAnsi="宋体" w:eastAsia="宋体" w:cs="宋体"/>
          <w:b w:val="0"/>
          <w:bCs w:val="0"/>
          <w:sz w:val="28"/>
          <w:szCs w:val="28"/>
          <w:highlight w:val="none"/>
        </w:rPr>
        <w:t>：</w:t>
      </w:r>
    </w:p>
    <w:p w14:paraId="561B4F15">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注：1</w:t>
      </w:r>
      <w:r>
        <w:rPr>
          <w:rFonts w:hint="eastAsia" w:ascii="宋体" w:hAnsi="宋体" w:eastAsia="宋体" w:cs="宋体"/>
          <w:b/>
          <w:bCs/>
          <w:kern w:val="2"/>
          <w:sz w:val="28"/>
          <w:szCs w:val="28"/>
          <w:highlight w:val="none"/>
          <w:u w:val="none"/>
          <w:lang w:eastAsia="zh-CN"/>
        </w:rPr>
        <w:t>.本项目核心产品：</w:t>
      </w:r>
      <w:r>
        <w:rPr>
          <w:rFonts w:hint="eastAsia" w:ascii="宋体" w:hAnsi="宋体" w:eastAsia="宋体" w:cs="宋体"/>
          <w:b/>
          <w:bCs/>
          <w:kern w:val="2"/>
          <w:sz w:val="28"/>
          <w:szCs w:val="28"/>
          <w:highlight w:val="none"/>
          <w:u w:val="none"/>
          <w:lang w:val="en-US" w:eastAsia="zh-CN"/>
        </w:rPr>
        <w:t>PE给水管1.6MPA（DN315）</w:t>
      </w:r>
    </w:p>
    <w:p w14:paraId="179AB96F">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2.</w:t>
      </w:r>
      <w:r>
        <w:rPr>
          <w:rFonts w:hint="eastAsia" w:ascii="宋体" w:hAnsi="宋体" w:eastAsia="宋体" w:cs="宋体"/>
          <w:b/>
          <w:bCs/>
          <w:kern w:val="2"/>
          <w:sz w:val="28"/>
          <w:szCs w:val="28"/>
          <w:highlight w:val="none"/>
          <w:u w:val="none"/>
          <w:lang w:eastAsia="zh-CN"/>
        </w:rPr>
        <w:t>本次采购为预估数量，具体数量以采购方实际采购的数量为准，供货方式为少量多批次，报价时请充分考虑运输成本。</w:t>
      </w:r>
    </w:p>
    <w:p w14:paraId="0A631D62">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3.</w:t>
      </w:r>
      <w:r>
        <w:rPr>
          <w:rFonts w:hint="eastAsia" w:ascii="宋体" w:hAnsi="宋体" w:eastAsia="宋体" w:cs="宋体"/>
          <w:b/>
          <w:bCs/>
          <w:kern w:val="2"/>
          <w:sz w:val="28"/>
          <w:szCs w:val="28"/>
          <w:highlight w:val="none"/>
          <w:u w:val="none"/>
          <w:lang w:eastAsia="zh-CN"/>
        </w:rPr>
        <w:t>所有设备参数为最低要求，不允许负偏离，否则视为无效报价。</w:t>
      </w:r>
    </w:p>
    <w:p w14:paraId="347D8105">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4.</w:t>
      </w:r>
      <w:r>
        <w:rPr>
          <w:rFonts w:hint="eastAsia" w:ascii="宋体" w:hAnsi="宋体" w:eastAsia="宋体" w:cs="宋体"/>
          <w:b/>
          <w:bCs/>
          <w:kern w:val="2"/>
          <w:sz w:val="28"/>
          <w:szCs w:val="28"/>
          <w:highlight w:val="none"/>
          <w:u w:val="none"/>
          <w:lang w:eastAsia="zh-CN"/>
        </w:rPr>
        <w:t>各</w:t>
      </w:r>
      <w:r>
        <w:rPr>
          <w:rFonts w:hint="eastAsia" w:ascii="宋体" w:hAnsi="宋体" w:eastAsia="宋体" w:cs="宋体"/>
          <w:b/>
          <w:bCs/>
          <w:kern w:val="2"/>
          <w:sz w:val="28"/>
          <w:szCs w:val="28"/>
          <w:highlight w:val="none"/>
          <w:u w:val="none"/>
          <w:lang w:val="en-US" w:eastAsia="zh-CN"/>
        </w:rPr>
        <w:t>投标人</w:t>
      </w:r>
      <w:r>
        <w:rPr>
          <w:rFonts w:hint="eastAsia" w:ascii="宋体" w:hAnsi="宋体" w:eastAsia="宋体" w:cs="宋体"/>
          <w:b/>
          <w:bCs/>
          <w:kern w:val="2"/>
          <w:sz w:val="28"/>
          <w:szCs w:val="28"/>
          <w:highlight w:val="none"/>
          <w:u w:val="none"/>
          <w:lang w:eastAsia="zh-CN"/>
        </w:rPr>
        <w:t>每项的分项综合单价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eastAsia="zh-CN"/>
        </w:rPr>
        <w:t>报价与</w:t>
      </w:r>
      <w:r>
        <w:rPr>
          <w:rFonts w:hint="eastAsia" w:ascii="宋体" w:hAnsi="宋体" w:eastAsia="宋体" w:cs="宋体"/>
          <w:b/>
          <w:bCs/>
          <w:kern w:val="2"/>
          <w:sz w:val="28"/>
          <w:szCs w:val="28"/>
          <w:highlight w:val="none"/>
          <w:u w:val="none"/>
          <w:lang w:val="en-US" w:eastAsia="zh-CN"/>
        </w:rPr>
        <w:t>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val="en-US" w:eastAsia="zh-CN"/>
        </w:rPr>
        <w:t>限价</w:t>
      </w:r>
      <w:r>
        <w:rPr>
          <w:rFonts w:hint="eastAsia" w:ascii="宋体" w:hAnsi="宋体" w:eastAsia="宋体" w:cs="宋体"/>
          <w:b/>
          <w:bCs/>
          <w:kern w:val="2"/>
          <w:sz w:val="28"/>
          <w:szCs w:val="28"/>
          <w:highlight w:val="none"/>
          <w:u w:val="none"/>
          <w:lang w:eastAsia="zh-CN"/>
        </w:rPr>
        <w:t>相比的下浮率必须一致，否则，作无效标处理。</w:t>
      </w:r>
    </w:p>
    <w:p w14:paraId="558223F7">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5.投标报价为固定单价，各供应商应充分考虑各类市场风险和政策性调整确定风险系数计入报价，投标单价在项目实施期间，不因市场价格波动和其他各种风险因素影响而变动，最终按实际采购数量结算。</w:t>
      </w:r>
    </w:p>
    <w:p w14:paraId="26A4042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二、材料标准及要求</w:t>
      </w:r>
    </w:p>
    <w:p w14:paraId="2B858AD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第一部分：PE材料</w:t>
      </w:r>
    </w:p>
    <w:p w14:paraId="442100F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 xml:space="preserve">1.质量要求：质量合格，达到相关国标和行业标准。    </w:t>
      </w:r>
    </w:p>
    <w:p w14:paraId="23F2AE0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材料标准及要求：</w:t>
      </w:r>
    </w:p>
    <w:p w14:paraId="1AFAFCD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(一)技术要求：</w:t>
      </w:r>
    </w:p>
    <w:p w14:paraId="64A4BB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1、给水用聚乙烯PE管材及配件</w:t>
      </w:r>
    </w:p>
    <w:p w14:paraId="1A1C5B2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1.1所有产品必须满足于现行以下国家执行标准：</w:t>
      </w:r>
    </w:p>
    <w:p w14:paraId="6B4884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1.1.1管材标准符合（GB/T13663.2-2018）要求；</w:t>
      </w:r>
    </w:p>
    <w:p w14:paraId="63C1D57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1.1.2颜色：市政饮用水管材的颜色为蓝色或黑色、黑色管上应有共挤出蓝色色条。色条沿管材纵向至少有三条。暴露在阳光下的敷设管道（如地上管道）必须是黑色；</w:t>
      </w:r>
    </w:p>
    <w:p w14:paraId="77A8C77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1.1.3外观：管材的内外表面应清洁光滑，不允许有气泡，明显的划伤、凹陷、杂质、颜色不均等缺陷。管端头应切割平整并管轴线垂直；</w:t>
      </w:r>
    </w:p>
    <w:p w14:paraId="4DB5DE1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1.1.4 管材尺寸：直管长度一般为6M、9M、12M,由需方决定，（长度不允许有负偏差）；盘管盘架直径应不小于管材外径的18倍，盘管展开长度由需方决定；</w:t>
      </w:r>
    </w:p>
    <w:p w14:paraId="133D4B8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1.1.5壁厚偏差：（符合GB/T13663.2-2018要求）；</w:t>
      </w:r>
    </w:p>
    <w:p w14:paraId="7284095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1.1.6 静液压强度20℃（100h）环向应力（12.0mpa:）不破裂、不渗漏；</w:t>
      </w:r>
    </w:p>
    <w:p w14:paraId="38F307A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1.1.7断裂伸长率%≥350；</w:t>
      </w:r>
    </w:p>
    <w:p w14:paraId="75E2F8A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1.1.8纵向回缩率（110℃）%≤3；</w:t>
      </w:r>
    </w:p>
    <w:p w14:paraId="392E7BF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1.1.9氧化诱导时间（（210℃））min≥20；</w:t>
      </w:r>
    </w:p>
    <w:p w14:paraId="61B9715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1.1.10产品的卫生性能应符合《生活饮用水输配水设备及防护材料卫生安全评价规范》(2001)或者GB/T17219-2025《生活饮用水输配水设备、防护材料及水处理材料卫生安全评价》。</w:t>
      </w:r>
    </w:p>
    <w:p w14:paraId="2989B0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1.2管道的管材配件、密封圈（三元乙丙生产）等均应符合《生活饮用水输配水设备及防护材料卫生安全评价规范》(2001)的要求。</w:t>
      </w:r>
    </w:p>
    <w:p w14:paraId="2C4A5CB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1.3包装：管材成捆包装，管材两端应予适当保护以免运输的破坏，管件用纸箱包装，管材、管件的包装应符合长途运输的要求。投标人供货周期内拟投产品（包括管材、管件等所有材料）必须为中标品牌，且材料上有该品牌明显LOGO。</w:t>
      </w:r>
    </w:p>
    <w:p w14:paraId="54EDC5B9">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1.4交货：提供供货产品的出厂检验报告，产品合格证，涉水产品卫生许可证，配件、备品备件清单，以及相关技术资料；</w:t>
      </w:r>
    </w:p>
    <w:p w14:paraId="00C3DB5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1.4.1管材出厂时应有永久性标志，且间距不超过1M；</w:t>
      </w:r>
    </w:p>
    <w:p w14:paraId="00FA8BE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1.4.2标志至少应包括下列内容：生产厂名/或商标、公称外径、标准尺寸、材料等级、公称压力、生产日期、执行标准号。</w:t>
      </w:r>
    </w:p>
    <w:p w14:paraId="62831B3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第二部分：PPR材料</w:t>
      </w:r>
    </w:p>
    <w:p w14:paraId="19AE9B26">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(一)技术要求：</w:t>
      </w:r>
    </w:p>
    <w:p w14:paraId="69F83D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冷热水用聚丙烯PPR管材及配件。</w:t>
      </w:r>
    </w:p>
    <w:p w14:paraId="0BB443D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1.所有产品必须满足于现行以下国家执行标准：</w:t>
      </w:r>
    </w:p>
    <w:p w14:paraId="4A2A80AE">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 管材标准符合GB/T 18742.2-2017 《冷热水用聚丙烯管道系统 第 2 部分：管材》；</w:t>
      </w:r>
    </w:p>
    <w:p w14:paraId="42D7029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1.2 配件标准符合GB/T 18742.3-2017 《冷热水用聚丙烯管道系统 第 3 部分：管件》；</w:t>
      </w:r>
    </w:p>
    <w:p w14:paraId="55677EF1">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1.3 产品的卫生性能应符合《生活饮用水输配水设备及防护材料卫生安全评价规范》(2001)的规定。</w:t>
      </w:r>
    </w:p>
    <w:p w14:paraId="34369E3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(二）其他要求：</w:t>
      </w:r>
    </w:p>
    <w:p w14:paraId="07FC298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2.1 外观：管材、管件的内外表面应光滑清洁，不允许有气泡、明显的划伤、凹陷、杂质、颜色不均、颜色不一致等缺陷。管材管端头应切割平整，并与管轴线垂直，管件应完整、无缺损、无变形。管材、管件的物理、力学性能、管材尺寸、外径、壁厚公差与管材公差应符合GB/T18742.2-2017、GB/T18742.3-2017及SH/T1750-2005标准要求 。</w:t>
      </w:r>
    </w:p>
    <w:p w14:paraId="17E5F2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2.2 管材尺寸：管材为直管（管材每米有米数喷码标识），管材为4米/根。</w:t>
      </w:r>
    </w:p>
    <w:p w14:paraId="3F856DE4">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2.3 截止阀：阀杆等为不锈钢或铜合金，阀杆密闭为非螺帽下压式,多道O型圈密封，各紧固件均采用不锈钢或铜合金。</w:t>
      </w:r>
    </w:p>
    <w:p w14:paraId="240D14D9">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2.4 金属管件：材质HP59-1铜件，表面电镀镍，镀层厚度不少于0.01mm，外螺纹参照GB/T7306.1-2000标准，内螺纹参照GB/T7307-2001标准。</w:t>
      </w:r>
    </w:p>
    <w:p w14:paraId="2C9F36E4">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2.5 包装：管材成捆包装，管材两端应予适当保护以免运输的破坏，管件用纸箱包装，管材、管件的包装应符合长途运输的要求。投标人供货周期内拟投产品（包括管材、管件等所有材料）必须为中标品牌，且材料上有该品牌明显LOGO。</w:t>
      </w:r>
    </w:p>
    <w:p w14:paraId="4D365E4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2.6交货：提供供货产品的出厂检验报告，产品合格证，涉水产品卫生许可证，配件、备品备件清单，以及相关技术资料；</w:t>
      </w:r>
    </w:p>
    <w:p w14:paraId="63A712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2.6.1管材出厂时应有永久性标志，且间距不超过1米（直管）；</w:t>
      </w:r>
    </w:p>
    <w:p w14:paraId="4950397C">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2.6.2管材标志至少应包括下列内容：管材系列S，公称外径Dn和公称壁厚En，公称压力PN值，生产厂名、商标、生产日期、采用标准号字样；</w:t>
      </w:r>
    </w:p>
    <w:p w14:paraId="094017A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2.6.3 管件应有永久、清晰的标志，并且标志不能引发开裂或影响管件性能；不能使用喷码打印标志，必须使用注塑标志；标志和标签内容应目视清晰；插口管件上的标志内容不应位于管件的最小插口长度范围内；</w:t>
      </w:r>
    </w:p>
    <w:p w14:paraId="09BC481E">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2.6.4管件标志至少应包括下列内容：标准号制造商名称或商标，材料和级别，公称外径，使用的管材系列，生产时间日期、代码，输送介质等。</w:t>
      </w:r>
    </w:p>
    <w:p w14:paraId="4CC0D0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供货时以上国标、行业标准等如有更新则以最新版为准执行。</w:t>
      </w:r>
    </w:p>
    <w:p w14:paraId="367FCEB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rPr>
      </w:pPr>
      <w:r>
        <w:rPr>
          <w:rFonts w:hint="eastAsia" w:ascii="宋体" w:hAnsi="宋体" w:eastAsia="宋体" w:cs="宋体"/>
          <w:b/>
          <w:bCs/>
          <w:kern w:val="2"/>
          <w:sz w:val="28"/>
          <w:szCs w:val="28"/>
          <w:highlight w:val="none"/>
          <w:u w:val="none"/>
          <w:lang w:val="en-US" w:eastAsia="zh-CN"/>
        </w:rPr>
        <w:t>三</w:t>
      </w:r>
      <w:r>
        <w:rPr>
          <w:rFonts w:hint="eastAsia" w:ascii="宋体" w:hAnsi="宋体" w:eastAsia="宋体" w:cs="宋体"/>
          <w:b/>
          <w:bCs/>
          <w:kern w:val="2"/>
          <w:sz w:val="28"/>
          <w:szCs w:val="28"/>
          <w:highlight w:val="none"/>
          <w:u w:val="none"/>
        </w:rPr>
        <w:t>、商务部分要求</w:t>
      </w:r>
    </w:p>
    <w:p w14:paraId="5D938816">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1.</w:t>
      </w:r>
      <w:r>
        <w:rPr>
          <w:rFonts w:hint="eastAsia" w:ascii="宋体" w:hAnsi="宋体" w:eastAsia="宋体" w:cs="宋体"/>
          <w:b/>
          <w:bCs/>
          <w:sz w:val="28"/>
          <w:szCs w:val="28"/>
          <w:highlight w:val="none"/>
          <w:u w:val="none"/>
        </w:rPr>
        <w:t>供货周期要求：</w:t>
      </w:r>
      <w:r>
        <w:rPr>
          <w:rFonts w:hint="eastAsia" w:ascii="宋体" w:hAnsi="宋体" w:eastAsia="宋体" w:cs="宋体"/>
          <w:sz w:val="28"/>
          <w:szCs w:val="28"/>
          <w:highlight w:val="none"/>
        </w:rPr>
        <w:t>1年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lang w:val="en-US" w:eastAsia="zh-CN"/>
        </w:rPr>
        <w:t>自合同签订之日起一年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成交供应商</w:t>
      </w:r>
      <w:r>
        <w:rPr>
          <w:rFonts w:hint="eastAsia" w:ascii="宋体" w:hAnsi="宋体" w:eastAsia="宋体" w:cs="宋体"/>
          <w:sz w:val="28"/>
          <w:szCs w:val="28"/>
          <w:highlight w:val="none"/>
        </w:rPr>
        <w:t>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20%作为违约金。</w:t>
      </w:r>
    </w:p>
    <w:p w14:paraId="2DA58E3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lang w:eastAsia="zh-CN"/>
        </w:rPr>
      </w:pPr>
      <w:r>
        <w:rPr>
          <w:rFonts w:hint="eastAsia" w:ascii="宋体" w:hAnsi="宋体" w:eastAsia="宋体" w:cs="宋体"/>
          <w:b/>
          <w:bCs/>
          <w:sz w:val="28"/>
          <w:szCs w:val="28"/>
          <w:highlight w:val="none"/>
          <w:u w:val="none"/>
          <w:lang w:val="en-US" w:eastAsia="zh-CN"/>
        </w:rPr>
        <w:t>2.</w:t>
      </w:r>
      <w:r>
        <w:rPr>
          <w:rFonts w:hint="eastAsia" w:ascii="宋体" w:hAnsi="宋体" w:eastAsia="宋体" w:cs="宋体"/>
          <w:b/>
          <w:bCs/>
          <w:sz w:val="28"/>
          <w:szCs w:val="28"/>
          <w:highlight w:val="none"/>
          <w:u w:val="none"/>
          <w:lang w:eastAsia="zh-CN"/>
        </w:rPr>
        <w:t>交货、安装地点：</w:t>
      </w:r>
      <w:r>
        <w:rPr>
          <w:rFonts w:hint="eastAsia" w:ascii="宋体" w:hAnsi="宋体" w:eastAsia="宋体" w:cs="宋体"/>
          <w:spacing w:val="0"/>
          <w:kern w:val="2"/>
          <w:sz w:val="28"/>
          <w:szCs w:val="28"/>
          <w:highlight w:val="none"/>
          <w:u w:val="none"/>
          <w:shd w:val="clear"/>
        </w:rPr>
        <w:t>运输</w:t>
      </w:r>
      <w:r>
        <w:rPr>
          <w:rFonts w:hint="eastAsia" w:ascii="宋体" w:hAnsi="宋体" w:eastAsia="宋体" w:cs="宋体"/>
          <w:spacing w:val="0"/>
          <w:kern w:val="2"/>
          <w:sz w:val="28"/>
          <w:szCs w:val="28"/>
          <w:highlight w:val="none"/>
          <w:u w:val="none"/>
          <w:shd w:val="clear"/>
          <w:lang w:val="en-US" w:eastAsia="zh-CN"/>
        </w:rPr>
        <w:t>并卸货至</w:t>
      </w:r>
      <w:r>
        <w:rPr>
          <w:rFonts w:hint="eastAsia" w:ascii="宋体" w:hAnsi="宋体" w:eastAsia="宋体" w:cs="宋体"/>
          <w:spacing w:val="0"/>
          <w:kern w:val="2"/>
          <w:sz w:val="28"/>
          <w:szCs w:val="28"/>
          <w:highlight w:val="none"/>
          <w:u w:val="none"/>
          <w:shd w:val="clear"/>
        </w:rPr>
        <w:t>采购人指定地点，并指导安装。</w:t>
      </w:r>
    </w:p>
    <w:p w14:paraId="54C49D65">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u w:val="none"/>
          <w:lang w:val="en-US" w:eastAsia="zh-CN"/>
        </w:rPr>
        <w:t>3.</w:t>
      </w:r>
      <w:r>
        <w:rPr>
          <w:rFonts w:hint="eastAsia" w:ascii="宋体" w:hAnsi="宋体" w:eastAsia="宋体" w:cs="宋体"/>
          <w:b/>
          <w:bCs/>
          <w:sz w:val="28"/>
          <w:szCs w:val="28"/>
          <w:highlight w:val="none"/>
          <w:u w:val="none"/>
          <w:lang w:eastAsia="zh-CN"/>
        </w:rPr>
        <w:t>质量要求：</w:t>
      </w:r>
      <w:r>
        <w:rPr>
          <w:rFonts w:hint="eastAsia" w:ascii="宋体" w:hAnsi="宋体" w:eastAsia="宋体" w:cs="宋体"/>
          <w:sz w:val="28"/>
          <w:szCs w:val="28"/>
          <w:highlight w:val="none"/>
          <w:lang w:val="en-US" w:eastAsia="zh-CN"/>
        </w:rPr>
        <w:t>成交供应商</w:t>
      </w:r>
      <w:r>
        <w:rPr>
          <w:rFonts w:hint="eastAsia" w:ascii="宋体" w:hAnsi="宋体" w:eastAsia="宋体" w:cs="宋体"/>
          <w:sz w:val="28"/>
          <w:szCs w:val="28"/>
          <w:highlight w:val="none"/>
        </w:rPr>
        <w:t>须提供符合采购需求、符合国家质量检测标准的全新未使用过的原装合格产品，产品质量符合招标文件要求、行业及国家标准（供货时提供相关证明材料、有效产品合格证）</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不得使用再生料（供货期间会进行抽检）</w:t>
      </w:r>
      <w:r>
        <w:rPr>
          <w:rFonts w:hint="eastAsia" w:ascii="宋体" w:hAnsi="宋体" w:eastAsia="宋体" w:cs="宋体"/>
          <w:sz w:val="28"/>
          <w:szCs w:val="28"/>
          <w:highlight w:val="none"/>
        </w:rPr>
        <w:t>。</w:t>
      </w:r>
    </w:p>
    <w:p w14:paraId="55E532D4">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u w:val="none"/>
          <w:lang w:val="en-US" w:eastAsia="zh-CN"/>
        </w:rPr>
        <w:t>4.</w:t>
      </w:r>
      <w:r>
        <w:rPr>
          <w:rFonts w:hint="eastAsia" w:ascii="宋体" w:hAnsi="宋体" w:eastAsia="宋体" w:cs="宋体"/>
          <w:b/>
          <w:bCs/>
          <w:sz w:val="28"/>
          <w:szCs w:val="28"/>
          <w:highlight w:val="none"/>
          <w:u w:val="none"/>
          <w:lang w:eastAsia="zh-CN"/>
        </w:rPr>
        <w:t>质保、售后服务要求：</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报价时须承诺所供货物的免费质保期为</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5900930E">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pacing w:val="0"/>
          <w:kern w:val="2"/>
          <w:sz w:val="28"/>
          <w:szCs w:val="28"/>
          <w:highlight w:val="none"/>
          <w:u w:val="none"/>
          <w:shd w:val="clear"/>
          <w:lang w:val="en-US" w:eastAsia="zh-CN"/>
        </w:rPr>
        <w:t>5.</w:t>
      </w:r>
      <w:r>
        <w:rPr>
          <w:rFonts w:hint="eastAsia" w:ascii="宋体" w:hAnsi="宋体" w:eastAsia="宋体" w:cs="宋体"/>
          <w:b/>
          <w:bCs/>
          <w:spacing w:val="0"/>
          <w:kern w:val="2"/>
          <w:sz w:val="28"/>
          <w:szCs w:val="28"/>
          <w:highlight w:val="none"/>
          <w:u w:val="none"/>
          <w:shd w:val="clear"/>
          <w:lang w:eastAsia="zh-CN"/>
        </w:rPr>
        <w:t>验收要求</w:t>
      </w:r>
      <w:r>
        <w:rPr>
          <w:rFonts w:hint="eastAsia" w:ascii="宋体" w:hAnsi="宋体" w:eastAsia="宋体" w:cs="宋体"/>
          <w:spacing w:val="0"/>
          <w:kern w:val="2"/>
          <w:sz w:val="28"/>
          <w:szCs w:val="28"/>
          <w:highlight w:val="none"/>
          <w:u w:val="none"/>
          <w:shd w:val="clear"/>
        </w:rPr>
        <w:t>：</w:t>
      </w:r>
    </w:p>
    <w:p w14:paraId="0BAD8974">
      <w:pPr>
        <w:widowControl/>
        <w:spacing w:line="520" w:lineRule="exact"/>
        <w:ind w:firstLine="560" w:firstLineChars="200"/>
        <w:jc w:val="left"/>
        <w:rPr>
          <w:rFonts w:hint="eastAsia" w:ascii="宋体" w:hAnsi="宋体" w:eastAsia="宋体" w:cs="宋体"/>
          <w:b w:val="0"/>
          <w:bCs w:val="0"/>
          <w:spacing w:val="0"/>
          <w:kern w:val="2"/>
          <w:sz w:val="28"/>
          <w:szCs w:val="28"/>
          <w:highlight w:val="none"/>
          <w:u w:val="none"/>
          <w:shd w:val="clear"/>
          <w:lang w:val="en-US" w:eastAsia="zh-CN"/>
        </w:rPr>
      </w:pPr>
      <w:r>
        <w:rPr>
          <w:rFonts w:hint="eastAsia" w:ascii="宋体" w:hAnsi="宋体" w:eastAsia="宋体" w:cs="宋体"/>
          <w:b w:val="0"/>
          <w:bCs w:val="0"/>
          <w:spacing w:val="0"/>
          <w:kern w:val="2"/>
          <w:sz w:val="28"/>
          <w:szCs w:val="28"/>
          <w:highlight w:val="none"/>
          <w:u w:val="none"/>
          <w:shd w:val="clear"/>
          <w:lang w:val="en-US" w:eastAsia="zh-CN"/>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07BD2B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lang w:val="zh-CN"/>
        </w:rPr>
      </w:pPr>
      <w:r>
        <w:rPr>
          <w:rFonts w:hint="eastAsia" w:ascii="宋体" w:hAnsi="宋体" w:eastAsia="宋体" w:cs="宋体"/>
          <w:b w:val="0"/>
          <w:bCs w:val="0"/>
          <w:spacing w:val="0"/>
          <w:kern w:val="2"/>
          <w:sz w:val="28"/>
          <w:szCs w:val="28"/>
          <w:highlight w:val="none"/>
          <w:u w:val="none"/>
          <w:shd w:val="clear"/>
          <w:lang w:val="en-US" w:eastAsia="zh-CN"/>
        </w:rPr>
        <w:t>②</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签订合同后在</w:t>
      </w:r>
      <w:r>
        <w:rPr>
          <w:rFonts w:hint="eastAsia" w:ascii="宋体" w:hAnsi="宋体" w:eastAsia="宋体" w:cs="宋体"/>
          <w:spacing w:val="0"/>
          <w:kern w:val="2"/>
          <w:sz w:val="28"/>
          <w:szCs w:val="28"/>
          <w:highlight w:val="none"/>
          <w:u w:val="none"/>
          <w:shd w:val="clear"/>
          <w:lang w:val="en-US" w:eastAsia="zh-CN"/>
        </w:rPr>
        <w:t>采购</w:t>
      </w:r>
      <w:r>
        <w:rPr>
          <w:rFonts w:hint="eastAsia" w:ascii="宋体" w:hAnsi="宋体" w:eastAsia="宋体" w:cs="宋体"/>
          <w:spacing w:val="0"/>
          <w:kern w:val="2"/>
          <w:sz w:val="28"/>
          <w:szCs w:val="28"/>
          <w:highlight w:val="none"/>
          <w:u w:val="none"/>
          <w:shd w:val="clear"/>
        </w:rPr>
        <w:t>人规定的时间内，必须将符合</w:t>
      </w:r>
      <w:r>
        <w:rPr>
          <w:rFonts w:hint="eastAsia" w:ascii="宋体" w:hAnsi="宋体" w:eastAsia="宋体" w:cs="宋体"/>
          <w:spacing w:val="0"/>
          <w:kern w:val="2"/>
          <w:sz w:val="28"/>
          <w:szCs w:val="28"/>
          <w:highlight w:val="none"/>
          <w:u w:val="none"/>
          <w:shd w:val="clear"/>
          <w:lang w:val="en-US" w:eastAsia="zh-CN"/>
        </w:rPr>
        <w:t>询价</w:t>
      </w:r>
      <w:r>
        <w:rPr>
          <w:rFonts w:hint="eastAsia" w:ascii="宋体" w:hAnsi="宋体" w:eastAsia="宋体" w:cs="宋体"/>
          <w:spacing w:val="0"/>
          <w:kern w:val="2"/>
          <w:sz w:val="28"/>
          <w:szCs w:val="28"/>
          <w:highlight w:val="none"/>
          <w:u w:val="none"/>
          <w:shd w:val="clear"/>
        </w:rPr>
        <w:t>文件要求的所有合格货物送到指定地点，由采购人相关人员对所供货物进行数量清点和外观检查，并且对</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进行抽样送检，抽检频率为一年</w:t>
      </w:r>
      <w:r>
        <w:rPr>
          <w:rFonts w:hint="eastAsia" w:ascii="宋体" w:hAnsi="宋体" w:eastAsia="宋体" w:cs="宋体"/>
          <w:spacing w:val="0"/>
          <w:kern w:val="2"/>
          <w:sz w:val="28"/>
          <w:szCs w:val="28"/>
          <w:highlight w:val="none"/>
          <w:u w:val="none"/>
          <w:shd w:val="clear"/>
          <w:lang w:val="en-US" w:eastAsia="zh-CN"/>
        </w:rPr>
        <w:t>不少于六</w:t>
      </w:r>
      <w:r>
        <w:rPr>
          <w:rFonts w:hint="eastAsia" w:ascii="宋体" w:hAnsi="宋体" w:eastAsia="宋体" w:cs="宋体"/>
          <w:spacing w:val="0"/>
          <w:kern w:val="2"/>
          <w:sz w:val="28"/>
          <w:szCs w:val="28"/>
          <w:highlight w:val="none"/>
          <w:u w:val="none"/>
          <w:shd w:val="clear"/>
        </w:rPr>
        <w:t>次，时间根据采购批次不定期抽检，</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每次型号随机抽取一组（管材+管件）样品送检，相关送检费用由供应商承担。</w:t>
      </w:r>
      <w:r>
        <w:rPr>
          <w:rFonts w:hint="eastAsia" w:ascii="宋体" w:hAnsi="宋体" w:eastAsia="宋体" w:cs="宋体"/>
          <w:spacing w:val="0"/>
          <w:kern w:val="2"/>
          <w:sz w:val="28"/>
          <w:szCs w:val="28"/>
          <w:highlight w:val="none"/>
          <w:u w:val="none"/>
          <w:shd w:val="clear"/>
          <w:lang w:val="zh-CN"/>
        </w:rPr>
        <w:t>必要时，采购单位可邀请相关质量监督部门或第三方检测单位对</w:t>
      </w:r>
      <w:r>
        <w:rPr>
          <w:rFonts w:hint="eastAsia" w:ascii="宋体" w:hAnsi="宋体" w:eastAsia="宋体" w:cs="宋体"/>
          <w:spacing w:val="0"/>
          <w:kern w:val="2"/>
          <w:sz w:val="28"/>
          <w:szCs w:val="28"/>
          <w:highlight w:val="none"/>
          <w:u w:val="none"/>
          <w:shd w:val="clear"/>
          <w:lang w:val="en-US" w:eastAsia="zh-CN"/>
        </w:rPr>
        <w:t>中标</w:t>
      </w:r>
      <w:r>
        <w:rPr>
          <w:rFonts w:hint="eastAsia" w:ascii="宋体" w:hAnsi="宋体" w:eastAsia="宋体" w:cs="宋体"/>
          <w:spacing w:val="0"/>
          <w:kern w:val="2"/>
          <w:sz w:val="28"/>
          <w:szCs w:val="28"/>
          <w:highlight w:val="none"/>
          <w:u w:val="none"/>
          <w:shd w:val="clear"/>
          <w:lang w:val="zh-CN"/>
        </w:rPr>
        <w:t>供应商所供货物进行验收及检测，</w:t>
      </w:r>
      <w:r>
        <w:rPr>
          <w:rFonts w:hint="eastAsia" w:ascii="宋体" w:hAnsi="宋体" w:eastAsia="宋体" w:cs="宋体"/>
          <w:sz w:val="28"/>
          <w:szCs w:val="28"/>
          <w:highlight w:val="none"/>
          <w:lang w:val="zh-CN"/>
        </w:rPr>
        <w:t>检测费用由</w:t>
      </w:r>
      <w:r>
        <w:rPr>
          <w:rFonts w:hint="eastAsia" w:ascii="宋体" w:hAnsi="宋体" w:eastAsia="宋体" w:cs="宋体"/>
          <w:sz w:val="28"/>
          <w:szCs w:val="28"/>
          <w:highlight w:val="none"/>
        </w:rPr>
        <w:t>中标</w:t>
      </w:r>
      <w:r>
        <w:rPr>
          <w:rFonts w:hint="eastAsia" w:ascii="宋体" w:hAnsi="宋体" w:eastAsia="宋体" w:cs="宋体"/>
          <w:sz w:val="28"/>
          <w:szCs w:val="28"/>
          <w:highlight w:val="none"/>
          <w:lang w:val="zh-CN"/>
        </w:rPr>
        <w:t>供应商负责，</w:t>
      </w:r>
      <w:r>
        <w:rPr>
          <w:rFonts w:hint="eastAsia" w:ascii="宋体" w:hAnsi="宋体" w:eastAsia="宋体" w:cs="宋体"/>
          <w:sz w:val="28"/>
          <w:szCs w:val="28"/>
          <w:highlight w:val="none"/>
          <w:lang w:val="en-US" w:eastAsia="zh-CN"/>
        </w:rPr>
        <w:t>送检费需在24小时内支付，如超时则直接从货款中扣除。</w:t>
      </w:r>
      <w:r>
        <w:rPr>
          <w:rFonts w:hint="eastAsia" w:ascii="宋体" w:hAnsi="宋体" w:eastAsia="宋体" w:cs="宋体"/>
          <w:sz w:val="28"/>
          <w:szCs w:val="28"/>
          <w:highlight w:val="none"/>
          <w:lang w:val="zh-CN"/>
        </w:rPr>
        <w:t>如验收或检测发现所供货物不合格，视为验收不合格，终止合同履行，履约保证金不予退还。</w:t>
      </w:r>
    </w:p>
    <w:p w14:paraId="0E6FCE4C">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6.</w:t>
      </w:r>
      <w:r>
        <w:rPr>
          <w:rFonts w:hint="eastAsia" w:ascii="宋体" w:hAnsi="宋体" w:eastAsia="宋体" w:cs="宋体"/>
          <w:b/>
          <w:bCs/>
          <w:sz w:val="28"/>
          <w:szCs w:val="28"/>
          <w:highlight w:val="none"/>
          <w:u w:val="none"/>
        </w:rPr>
        <w:t>其他事项</w:t>
      </w:r>
    </w:p>
    <w:p w14:paraId="6A244650">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u w:val="none"/>
        </w:rPr>
        <w:t>进口产品：在招标文件中如未明确需要进口产品，所投产品中含进口产品的，投标人必须在中标后按规定办理准许使用进口产品的报批手续。</w:t>
      </w:r>
    </w:p>
    <w:p w14:paraId="35DEA660">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四</w:t>
      </w:r>
      <w:r>
        <w:rPr>
          <w:rFonts w:hint="eastAsia" w:ascii="宋体" w:hAnsi="宋体" w:eastAsia="宋体" w:cs="宋体"/>
          <w:b/>
          <w:bCs/>
          <w:sz w:val="28"/>
          <w:szCs w:val="28"/>
          <w:highlight w:val="none"/>
          <w:u w:val="none"/>
        </w:rPr>
        <w:t>、保证金：</w:t>
      </w:r>
    </w:p>
    <w:p w14:paraId="4A433186">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1.投标保证金：本项目免收投标保证金。</w:t>
      </w:r>
    </w:p>
    <w:p w14:paraId="5F183E0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2.履约保证金</w:t>
      </w:r>
    </w:p>
    <w:p w14:paraId="76C60E8B">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rPr>
        <w:t>本项目中标后的履约保证金为项目成交价的10%，中标供应商的履约保证金须在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lang w:val="zh-CN"/>
        </w:rPr>
        <w:t>通知书发出之日起</w:t>
      </w:r>
      <w:r>
        <w:rPr>
          <w:rFonts w:hint="eastAsia" w:ascii="宋体" w:hAnsi="宋体" w:eastAsia="宋体" w:cs="宋体"/>
          <w:sz w:val="28"/>
          <w:szCs w:val="28"/>
          <w:highlight w:val="none"/>
        </w:rPr>
        <w:t>30日内</w:t>
      </w:r>
      <w:r>
        <w:rPr>
          <w:rFonts w:hint="eastAsia" w:ascii="宋体" w:hAnsi="宋体" w:eastAsia="宋体" w:cs="宋体"/>
          <w:sz w:val="28"/>
          <w:szCs w:val="28"/>
          <w:highlight w:val="none"/>
          <w:lang w:val="zh-CN"/>
        </w:rPr>
        <w:t>汇入采购</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val="zh-CN"/>
        </w:rPr>
        <w:t>账户（应当以现金、数字人民币、银行转账、网银、电汇、支票、本票、汇票、银行保函、保险保函形式提交</w:t>
      </w:r>
      <w:r>
        <w:rPr>
          <w:rFonts w:hint="eastAsia" w:ascii="宋体" w:hAnsi="宋体" w:eastAsia="宋体" w:cs="宋体"/>
          <w:sz w:val="28"/>
          <w:szCs w:val="28"/>
          <w:highlight w:val="none"/>
        </w:rPr>
        <w:t>），中标供应商应当在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通知书发出之日起30日内，凭</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通知书和履约保证金缴纳凭证，和</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人订立书面合同。中标供应商在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通知书发出之日起30日内未缴纳履约保证金或不与</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人签订合同的，视为自动放弃中标资格，</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人可以取消其中标资格。</w:t>
      </w:r>
    </w:p>
    <w:p w14:paraId="7C2AB964">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u w:val="none"/>
        </w:rPr>
        <w:t>中标供应商全部履</w:t>
      </w:r>
      <w:r>
        <w:rPr>
          <w:rFonts w:hint="eastAsia" w:ascii="宋体" w:hAnsi="宋体" w:eastAsia="宋体" w:cs="宋体"/>
          <w:sz w:val="28"/>
          <w:szCs w:val="28"/>
          <w:highlight w:val="none"/>
          <w:u w:val="none"/>
          <w:lang w:val="en-US" w:eastAsia="zh-CN"/>
        </w:rPr>
        <w:t>行</w:t>
      </w:r>
      <w:r>
        <w:rPr>
          <w:rFonts w:hint="eastAsia" w:ascii="宋体" w:hAnsi="宋体" w:eastAsia="宋体" w:cs="宋体"/>
          <w:sz w:val="28"/>
          <w:szCs w:val="28"/>
          <w:highlight w:val="none"/>
          <w:u w:val="none"/>
        </w:rPr>
        <w:t>合同义务，经采购单位验收合格无质量、进度等问题的，采购人在验收合格后一次性退还履约保证金。</w:t>
      </w:r>
    </w:p>
    <w:p w14:paraId="15906707">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u w:val="none"/>
        </w:rPr>
        <w:t>发生以下情况的，履约保证金不予退还或部分退还：</w:t>
      </w:r>
    </w:p>
    <w:p w14:paraId="626D3ACB">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a.签订合同后，中标供应商不履行合同义务的，采购单位有权全额扣除履约保证金，全额不予退还，同时采购单位亦有权终止合同，中标供应商还须承担相应的法律赔偿责任。</w:t>
      </w:r>
    </w:p>
    <w:p w14:paraId="64AEF2B3">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b.中标供应商在履约过程中发生违约行为，给采购单位造成损失的，采购单位有权在中标供应商缴纳的履约保证金中予以扣款，以弥补采购单位经济损失，不足的部分中标供应商另外补齐。</w:t>
      </w:r>
    </w:p>
    <w:p w14:paraId="5FE6D4EF">
      <w:pPr>
        <w:keepNext w:val="0"/>
        <w:keepLines w:val="0"/>
        <w:pageBreakBefore w:val="0"/>
        <w:widowControl/>
        <w:numPr>
          <w:ilvl w:val="0"/>
          <w:numId w:val="0"/>
        </w:numPr>
        <w:kinsoku/>
        <w:wordWrap/>
        <w:overflowPunct/>
        <w:topLinePunct w:val="0"/>
        <w:autoSpaceDE/>
        <w:autoSpaceDN/>
        <w:bidi w:val="0"/>
        <w:snapToGrid/>
        <w:spacing w:line="52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五、付款方式</w:t>
      </w:r>
    </w:p>
    <w:p w14:paraId="0FC1C2D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本次采购量为预估量，最终结算按每次实际采购量计，每次供货完毕并经验收合格后，收到卖方相应的增值税专用发票后30天内支付该批订单的90%货款，</w:t>
      </w:r>
      <w:r>
        <w:rPr>
          <w:rFonts w:hint="eastAsia" w:ascii="宋体" w:hAnsi="宋体" w:eastAsia="宋体" w:cs="宋体"/>
          <w:sz w:val="28"/>
          <w:szCs w:val="28"/>
          <w:highlight w:val="none"/>
          <w:lang w:val="en-US" w:eastAsia="zh-CN"/>
        </w:rPr>
        <w:t>剩余10%的货款</w:t>
      </w:r>
      <w:r>
        <w:rPr>
          <w:rFonts w:hint="eastAsia" w:ascii="宋体" w:hAnsi="宋体" w:eastAsia="宋体" w:cs="宋体"/>
          <w:sz w:val="28"/>
          <w:szCs w:val="28"/>
          <w:highlight w:val="none"/>
          <w:lang w:val="zh-CN"/>
        </w:rPr>
        <w:t>于合同期结束满</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rPr>
        <w:t>年后，经采购方认可后一次性结清。</w:t>
      </w:r>
      <w:r>
        <w:rPr>
          <w:rFonts w:hint="eastAsia" w:ascii="宋体" w:hAnsi="宋体" w:eastAsia="宋体" w:cs="宋体"/>
          <w:sz w:val="28"/>
          <w:szCs w:val="28"/>
          <w:highlight w:val="none"/>
        </w:rPr>
        <w:t>若供货方未开具发票，采购方有权拒付相应款项，并不承担相应的逾期付款的违约责任。</w:t>
      </w:r>
    </w:p>
    <w:p w14:paraId="05AAB944">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rPr>
        <w:t>注：</w:t>
      </w:r>
      <w:r>
        <w:rPr>
          <w:rFonts w:hint="eastAsia" w:ascii="宋体" w:hAnsi="宋体" w:eastAsia="宋体" w:cs="宋体"/>
          <w:b/>
          <w:bCs/>
          <w:sz w:val="28"/>
          <w:szCs w:val="28"/>
          <w:highlight w:val="none"/>
          <w:u w:val="none"/>
          <w:lang w:val="en-US" w:eastAsia="zh-CN"/>
        </w:rPr>
        <w:t>供货方</w:t>
      </w:r>
      <w:r>
        <w:rPr>
          <w:rFonts w:hint="eastAsia" w:ascii="宋体" w:hAnsi="宋体" w:eastAsia="宋体" w:cs="宋体"/>
          <w:b/>
          <w:bCs/>
          <w:sz w:val="28"/>
          <w:szCs w:val="28"/>
          <w:highlight w:val="none"/>
          <w:u w:val="none"/>
        </w:rPr>
        <w:t>申请付款的程序应符合</w:t>
      </w:r>
      <w:r>
        <w:rPr>
          <w:rFonts w:hint="eastAsia" w:ascii="宋体" w:hAnsi="宋体" w:eastAsia="宋体" w:cs="宋体"/>
          <w:b/>
          <w:bCs/>
          <w:sz w:val="28"/>
          <w:szCs w:val="28"/>
          <w:highlight w:val="none"/>
          <w:u w:val="none"/>
          <w:lang w:val="en-US" w:eastAsia="zh-CN"/>
        </w:rPr>
        <w:t>采购方</w:t>
      </w:r>
      <w:r>
        <w:rPr>
          <w:rFonts w:hint="eastAsia" w:ascii="宋体" w:hAnsi="宋体" w:eastAsia="宋体" w:cs="宋体"/>
          <w:b/>
          <w:bCs/>
          <w:sz w:val="28"/>
          <w:szCs w:val="28"/>
          <w:highlight w:val="none"/>
          <w:u w:val="none"/>
        </w:rPr>
        <w:t>的财务规定</w:t>
      </w:r>
      <w:r>
        <w:rPr>
          <w:rFonts w:hint="eastAsia" w:ascii="宋体" w:hAnsi="宋体" w:eastAsia="宋体" w:cs="宋体"/>
          <w:b/>
          <w:bCs/>
          <w:sz w:val="28"/>
          <w:szCs w:val="28"/>
          <w:highlight w:val="none"/>
          <w:u w:val="none"/>
          <w:lang w:eastAsia="zh-CN"/>
        </w:rPr>
        <w:t>。</w:t>
      </w:r>
    </w:p>
    <w:p w14:paraId="050A3ABF">
      <w:pPr>
        <w:keepNext w:val="0"/>
        <w:keepLines w:val="0"/>
        <w:pageBreakBefore w:val="0"/>
        <w:widowControl/>
        <w:numPr>
          <w:ilvl w:val="0"/>
          <w:numId w:val="0"/>
        </w:numPr>
        <w:kinsoku/>
        <w:wordWrap/>
        <w:overflowPunct/>
        <w:topLinePunct w:val="0"/>
        <w:autoSpaceDE/>
        <w:autoSpaceDN/>
        <w:bidi w:val="0"/>
        <w:snapToGrid/>
        <w:spacing w:line="52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六、报价要求：</w:t>
      </w:r>
    </w:p>
    <w:p w14:paraId="7BAD2A4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本项目采取固定单价报价，各</w:t>
      </w:r>
      <w:r>
        <w:rPr>
          <w:rFonts w:hint="eastAsia" w:ascii="宋体" w:hAnsi="宋体" w:eastAsia="宋体" w:cs="宋体"/>
          <w:sz w:val="28"/>
          <w:szCs w:val="28"/>
          <w:highlight w:val="none"/>
          <w:u w:val="none"/>
          <w:lang w:val="en-US" w:eastAsia="zh-CN"/>
        </w:rPr>
        <w:t>供应商</w:t>
      </w:r>
      <w:r>
        <w:rPr>
          <w:rFonts w:hint="eastAsia" w:ascii="宋体" w:hAnsi="宋体" w:eastAsia="宋体" w:cs="宋体"/>
          <w:sz w:val="28"/>
          <w:szCs w:val="28"/>
          <w:highlight w:val="none"/>
          <w:u w:val="none"/>
        </w:rPr>
        <w:t>每项的分项综合单价</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报价与分项最高</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限价相比的下浮率必须一致</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否则作无效标处理</w:t>
      </w:r>
      <w:r>
        <w:rPr>
          <w:rFonts w:hint="eastAsia" w:ascii="宋体" w:hAnsi="宋体" w:eastAsia="宋体" w:cs="宋体"/>
          <w:sz w:val="28"/>
          <w:szCs w:val="28"/>
          <w:highlight w:val="none"/>
          <w:u w:val="none"/>
        </w:rPr>
        <w:t>。</w:t>
      </w:r>
    </w:p>
    <w:p w14:paraId="05E8B82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2.投标报价保留两位小数，如遇整数或一位小数按此书写例如小写xxxx.00元或者xxxxx.x0元，否则作无效标处理</w:t>
      </w:r>
      <w:r>
        <w:rPr>
          <w:rFonts w:hint="eastAsia" w:ascii="宋体" w:hAnsi="宋体" w:eastAsia="宋体" w:cs="宋体"/>
          <w:sz w:val="28"/>
          <w:szCs w:val="28"/>
          <w:highlight w:val="none"/>
          <w:lang w:eastAsia="zh-CN"/>
        </w:rPr>
        <w:t>。</w:t>
      </w:r>
    </w:p>
    <w:p w14:paraId="1A5D6743">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本项目采取固定单价报价，</w:t>
      </w:r>
      <w:r>
        <w:rPr>
          <w:rFonts w:hint="eastAsia" w:ascii="宋体" w:hAnsi="宋体" w:eastAsia="宋体" w:cs="宋体"/>
          <w:sz w:val="28"/>
          <w:szCs w:val="28"/>
          <w:highlight w:val="none"/>
          <w:u w:val="none"/>
          <w:lang w:val="en-US" w:eastAsia="zh-CN"/>
        </w:rPr>
        <w:t>此报价</w:t>
      </w:r>
      <w:r>
        <w:rPr>
          <w:rFonts w:hint="eastAsia" w:ascii="宋体" w:hAnsi="宋体" w:eastAsia="宋体" w:cs="宋体"/>
          <w:sz w:val="28"/>
          <w:szCs w:val="28"/>
          <w:highlight w:val="none"/>
          <w:u w:val="none"/>
        </w:rPr>
        <w:t>包括</w:t>
      </w:r>
      <w:r>
        <w:rPr>
          <w:rFonts w:hint="eastAsia" w:ascii="宋体" w:hAnsi="宋体" w:eastAsia="宋体" w:cs="宋体"/>
          <w:sz w:val="28"/>
          <w:szCs w:val="28"/>
          <w:highlight w:val="none"/>
          <w:u w:val="none"/>
          <w:lang w:val="en-US" w:eastAsia="zh-CN"/>
        </w:rPr>
        <w:t>但不限于</w:t>
      </w:r>
      <w:r>
        <w:rPr>
          <w:rFonts w:hint="eastAsia" w:ascii="宋体" w:hAnsi="宋体" w:eastAsia="宋体" w:cs="宋体"/>
          <w:sz w:val="28"/>
          <w:szCs w:val="28"/>
          <w:highlight w:val="none"/>
          <w:u w:val="none"/>
        </w:rPr>
        <w:t>货物的制作、运输（含上下人力费）、材料检测费、保险、装卸、配件、</w:t>
      </w:r>
      <w:r>
        <w:rPr>
          <w:rFonts w:hint="eastAsia" w:ascii="宋体" w:hAnsi="宋体" w:eastAsia="宋体" w:cs="宋体"/>
          <w:sz w:val="28"/>
          <w:szCs w:val="28"/>
          <w:highlight w:val="none"/>
        </w:rPr>
        <w:t>税率:13%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供货</w:t>
      </w:r>
      <w:r>
        <w:rPr>
          <w:rFonts w:hint="eastAsia" w:ascii="宋体" w:hAnsi="宋体" w:eastAsia="宋体" w:cs="宋体"/>
          <w:sz w:val="28"/>
          <w:szCs w:val="28"/>
          <w:highlight w:val="none"/>
        </w:rPr>
        <w:t>方开票税率不符合要求的，则须按实向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方结付税金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ascii="宋体" w:hAnsi="宋体" w:eastAsia="宋体" w:cs="宋体"/>
          <w:sz w:val="28"/>
          <w:szCs w:val="28"/>
          <w:highlight w:val="none"/>
          <w:u w:val="none"/>
          <w:lang w:val="en-US" w:eastAsia="zh-CN"/>
        </w:rPr>
        <w:t>，投标单价在项目实施期间，不因市场价格波动和其他各种风险因素影响而变动，最终按实际采购数量结算。</w:t>
      </w:r>
    </w:p>
    <w:p w14:paraId="294033F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p>
    <w:p w14:paraId="409ACEA0">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47D0D75E">
      <w:pPr>
        <w:rPr>
          <w:rFonts w:hint="eastAsia" w:asciiTheme="minorEastAsia" w:hAnsiTheme="minorEastAsia" w:eastAsiaTheme="minorEastAsia"/>
          <w:b/>
          <w:color w:val="auto"/>
          <w:sz w:val="28"/>
          <w:szCs w:val="28"/>
          <w:highlight w:val="none"/>
          <w:lang w:val="en-US" w:eastAsia="zh-CN"/>
        </w:rPr>
      </w:pPr>
    </w:p>
    <w:p w14:paraId="07F05A33">
      <w:pPr>
        <w:pStyle w:val="7"/>
        <w:rPr>
          <w:rFonts w:hint="eastAsia" w:asciiTheme="minorEastAsia" w:hAnsiTheme="minorEastAsia" w:eastAsiaTheme="minorEastAsia"/>
          <w:b/>
          <w:color w:val="auto"/>
          <w:sz w:val="28"/>
          <w:szCs w:val="28"/>
          <w:highlight w:val="none"/>
          <w:lang w:val="en-US" w:eastAsia="zh-CN"/>
        </w:rPr>
      </w:pPr>
    </w:p>
    <w:p w14:paraId="3B4F4E16">
      <w:pPr>
        <w:rPr>
          <w:rFonts w:hint="eastAsia" w:asciiTheme="minorEastAsia" w:hAnsiTheme="minorEastAsia" w:eastAsiaTheme="minorEastAsia"/>
          <w:b/>
          <w:color w:val="auto"/>
          <w:sz w:val="28"/>
          <w:szCs w:val="28"/>
          <w:highlight w:val="none"/>
          <w:lang w:val="en-US" w:eastAsia="zh-CN"/>
        </w:rPr>
      </w:pPr>
    </w:p>
    <w:p w14:paraId="643B69DE">
      <w:pPr>
        <w:rPr>
          <w:rFonts w:hint="eastAsia" w:asciiTheme="minorEastAsia" w:hAnsiTheme="minorEastAsia" w:eastAsiaTheme="minorEastAsia"/>
          <w:b/>
          <w:color w:val="auto"/>
          <w:sz w:val="28"/>
          <w:szCs w:val="28"/>
          <w:highlight w:val="none"/>
          <w:lang w:val="en-US" w:eastAsia="zh-CN"/>
        </w:rPr>
      </w:pPr>
    </w:p>
    <w:p w14:paraId="758FFF9B">
      <w:pPr>
        <w:rPr>
          <w:rFonts w:hint="eastAsia" w:asciiTheme="minorEastAsia" w:hAnsiTheme="minorEastAsia" w:eastAsiaTheme="minorEastAsia"/>
          <w:b/>
          <w:color w:val="auto"/>
          <w:sz w:val="28"/>
          <w:szCs w:val="28"/>
          <w:highlight w:val="none"/>
          <w:lang w:val="en-US" w:eastAsia="zh-CN"/>
        </w:rPr>
      </w:pPr>
    </w:p>
    <w:p w14:paraId="7EAD6456">
      <w:pPr>
        <w:rPr>
          <w:rFonts w:hint="eastAsia" w:asciiTheme="minorEastAsia" w:hAnsiTheme="minorEastAsia" w:eastAsiaTheme="minorEastAsia"/>
          <w:b/>
          <w:color w:val="auto"/>
          <w:sz w:val="28"/>
          <w:szCs w:val="28"/>
          <w:highlight w:val="none"/>
          <w:lang w:val="en-US" w:eastAsia="zh-CN"/>
        </w:rPr>
      </w:pPr>
    </w:p>
    <w:p w14:paraId="5AEDAA6E">
      <w:pPr>
        <w:rPr>
          <w:rFonts w:hint="eastAsia" w:asciiTheme="minorEastAsia" w:hAnsiTheme="minorEastAsia" w:eastAsiaTheme="minorEastAsia"/>
          <w:b/>
          <w:color w:val="auto"/>
          <w:sz w:val="28"/>
          <w:szCs w:val="28"/>
          <w:highlight w:val="none"/>
          <w:lang w:val="en-US" w:eastAsia="zh-CN"/>
        </w:rPr>
      </w:pPr>
    </w:p>
    <w:p w14:paraId="21CF722F">
      <w:pPr>
        <w:rPr>
          <w:rFonts w:hint="eastAsia" w:asciiTheme="minorEastAsia" w:hAnsiTheme="minorEastAsia" w:eastAsiaTheme="minorEastAsia"/>
          <w:b/>
          <w:color w:val="auto"/>
          <w:sz w:val="28"/>
          <w:szCs w:val="28"/>
          <w:highlight w:val="none"/>
          <w:lang w:val="en-US" w:eastAsia="zh-CN"/>
        </w:rPr>
      </w:pPr>
    </w:p>
    <w:p w14:paraId="24AD1CDD">
      <w:pPr>
        <w:rPr>
          <w:rFonts w:hint="eastAsia" w:asciiTheme="minorEastAsia" w:hAnsiTheme="minorEastAsia" w:eastAsiaTheme="minorEastAsia"/>
          <w:b/>
          <w:color w:val="auto"/>
          <w:sz w:val="28"/>
          <w:szCs w:val="28"/>
          <w:highlight w:val="none"/>
          <w:lang w:val="en-US" w:eastAsia="zh-CN"/>
        </w:rPr>
      </w:pPr>
    </w:p>
    <w:p w14:paraId="2E65D2DB">
      <w:pPr>
        <w:rPr>
          <w:rFonts w:hint="eastAsia" w:asciiTheme="minorEastAsia" w:hAnsiTheme="minorEastAsia" w:eastAsiaTheme="minorEastAsia"/>
          <w:b/>
          <w:color w:val="auto"/>
          <w:sz w:val="28"/>
          <w:szCs w:val="28"/>
          <w:highlight w:val="none"/>
          <w:lang w:val="en-US" w:eastAsia="zh-CN"/>
        </w:rPr>
      </w:pPr>
    </w:p>
    <w:p w14:paraId="3CF23A91">
      <w:pPr>
        <w:rPr>
          <w:rFonts w:hint="eastAsia" w:asciiTheme="minorEastAsia" w:hAnsiTheme="minorEastAsia" w:eastAsiaTheme="minorEastAsia"/>
          <w:b/>
          <w:color w:val="auto"/>
          <w:sz w:val="28"/>
          <w:szCs w:val="28"/>
          <w:highlight w:val="none"/>
          <w:lang w:val="en-US" w:eastAsia="zh-CN"/>
        </w:rPr>
      </w:pPr>
    </w:p>
    <w:p w14:paraId="7CC426FE">
      <w:pPr>
        <w:rPr>
          <w:rFonts w:hint="eastAsia" w:asciiTheme="minorEastAsia" w:hAnsiTheme="minorEastAsia" w:eastAsiaTheme="minorEastAsia"/>
          <w:b/>
          <w:color w:val="auto"/>
          <w:sz w:val="28"/>
          <w:szCs w:val="28"/>
          <w:highlight w:val="none"/>
          <w:lang w:val="en-US" w:eastAsia="zh-CN"/>
        </w:rPr>
      </w:pPr>
    </w:p>
    <w:p w14:paraId="0AFB07C2">
      <w:pPr>
        <w:rPr>
          <w:rFonts w:hint="eastAsia" w:asciiTheme="minorEastAsia" w:hAnsiTheme="minorEastAsia" w:eastAsiaTheme="minorEastAsia"/>
          <w:b/>
          <w:color w:val="auto"/>
          <w:sz w:val="28"/>
          <w:szCs w:val="28"/>
          <w:highlight w:val="none"/>
          <w:lang w:val="en-US" w:eastAsia="zh-CN"/>
        </w:rPr>
      </w:pPr>
    </w:p>
    <w:p w14:paraId="51D90800">
      <w:pPr>
        <w:pStyle w:val="7"/>
        <w:rPr>
          <w:rFonts w:hint="eastAsia" w:asciiTheme="minorEastAsia" w:hAnsiTheme="minorEastAsia" w:eastAsiaTheme="minorEastAsia"/>
          <w:b/>
          <w:color w:val="auto"/>
          <w:sz w:val="28"/>
          <w:szCs w:val="28"/>
          <w:highlight w:val="none"/>
          <w:lang w:val="en-US" w:eastAsia="zh-CN"/>
        </w:rPr>
      </w:pPr>
    </w:p>
    <w:p w14:paraId="2F12AA07">
      <w:pPr>
        <w:pStyle w:val="7"/>
        <w:rPr>
          <w:rFonts w:hint="eastAsia" w:asciiTheme="minorEastAsia" w:hAnsiTheme="minorEastAsia" w:eastAsiaTheme="minorEastAsia"/>
          <w:b/>
          <w:color w:val="auto"/>
          <w:sz w:val="28"/>
          <w:szCs w:val="28"/>
          <w:highlight w:val="none"/>
          <w:lang w:val="en-US" w:eastAsia="zh-CN"/>
        </w:rPr>
      </w:pPr>
    </w:p>
    <w:p w14:paraId="32CF09AD">
      <w:pPr>
        <w:pStyle w:val="7"/>
        <w:rPr>
          <w:rFonts w:hint="eastAsia" w:asciiTheme="minorEastAsia" w:hAnsiTheme="minorEastAsia" w:eastAsiaTheme="minorEastAsia"/>
          <w:b/>
          <w:color w:val="auto"/>
          <w:sz w:val="28"/>
          <w:szCs w:val="28"/>
          <w:highlight w:val="none"/>
          <w:lang w:val="en-US" w:eastAsia="zh-CN"/>
        </w:rPr>
      </w:pPr>
    </w:p>
    <w:bookmarkEnd w:id="54"/>
    <w:p w14:paraId="0FB21870">
      <w:pPr>
        <w:pStyle w:val="2"/>
        <w:widowControl/>
        <w:adjustRightInd w:val="0"/>
        <w:snapToGrid w:val="0"/>
        <w:spacing w:before="0" w:after="0" w:line="480" w:lineRule="exact"/>
        <w:jc w:val="center"/>
        <w:rPr>
          <w:rFonts w:cs="宋体" w:asciiTheme="minorEastAsia" w:hAnsiTheme="minorEastAsia" w:eastAsiaTheme="minorEastAsia"/>
          <w:b w:val="0"/>
          <w:color w:val="auto"/>
          <w:sz w:val="36"/>
          <w:szCs w:val="36"/>
          <w:highlight w:val="none"/>
        </w:rPr>
      </w:pPr>
      <w:bookmarkStart w:id="55" w:name="_Toc82505665"/>
      <w:r>
        <w:rPr>
          <w:rFonts w:hint="eastAsia" w:cs="宋体" w:asciiTheme="minorEastAsia" w:hAnsiTheme="minorEastAsia" w:eastAsiaTheme="minorEastAsia"/>
          <w:b w:val="0"/>
          <w:color w:val="auto"/>
          <w:sz w:val="36"/>
          <w:szCs w:val="36"/>
          <w:highlight w:val="none"/>
        </w:rPr>
        <w:t>第四部分  响应文件</w:t>
      </w:r>
      <w:bookmarkEnd w:id="53"/>
      <w:bookmarkEnd w:id="55"/>
      <w:r>
        <w:rPr>
          <w:rFonts w:hint="eastAsia" w:cs="宋体" w:asciiTheme="minorEastAsia" w:hAnsiTheme="minorEastAsia" w:eastAsiaTheme="minorEastAsia"/>
          <w:b w:val="0"/>
          <w:color w:val="auto"/>
          <w:sz w:val="36"/>
          <w:szCs w:val="36"/>
          <w:highlight w:val="none"/>
        </w:rPr>
        <w:t>格式</w:t>
      </w:r>
    </w:p>
    <w:p w14:paraId="2B905446">
      <w:pPr>
        <w:adjustRightInd w:val="0"/>
        <w:snapToGrid w:val="0"/>
        <w:spacing w:line="480" w:lineRule="exact"/>
        <w:ind w:firstLine="560" w:firstLineChars="200"/>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响应文件由资格审查证明材料、价格标两部分组成。请投标人根据本招标文件的要求在以上两部分中分别</w:t>
      </w:r>
      <w:r>
        <w:rPr>
          <w:rFonts w:hint="eastAsia" w:asciiTheme="minorEastAsia" w:hAnsiTheme="minorEastAsia" w:eastAsiaTheme="minorEastAsia"/>
          <w:color w:val="auto"/>
          <w:kern w:val="0"/>
          <w:sz w:val="28"/>
          <w:szCs w:val="28"/>
          <w:highlight w:val="none"/>
          <w:lang w:val="en-US" w:eastAsia="zh-CN"/>
        </w:rPr>
        <w:t>制作</w:t>
      </w:r>
      <w:r>
        <w:rPr>
          <w:rFonts w:hint="eastAsia" w:asciiTheme="minorEastAsia" w:hAnsiTheme="minorEastAsia" w:eastAsiaTheme="minorEastAsia"/>
          <w:color w:val="auto"/>
          <w:kern w:val="0"/>
          <w:sz w:val="28"/>
          <w:szCs w:val="28"/>
          <w:highlight w:val="none"/>
        </w:rPr>
        <w:t>响应的投标材料。</w:t>
      </w:r>
    </w:p>
    <w:p w14:paraId="7BF1C729">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一、资格审查证明材料（不能出现价格标）</w:t>
      </w:r>
    </w:p>
    <w:p w14:paraId="21A4B001">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r>
        <w:rPr>
          <w:rFonts w:hint="eastAsia" w:asciiTheme="minorEastAsia" w:hAnsiTheme="minorEastAsia" w:eastAsiaTheme="minorEastAsia"/>
          <w:color w:val="auto"/>
          <w:kern w:val="0"/>
          <w:sz w:val="28"/>
          <w:szCs w:val="28"/>
          <w:highlight w:val="none"/>
          <w:lang w:val="zh-CN"/>
        </w:rPr>
        <w:t>（如分公司参加投标的，另需提供总公司的授权证明）</w:t>
      </w:r>
      <w:r>
        <w:rPr>
          <w:rFonts w:asciiTheme="minorEastAsia" w:hAnsiTheme="minorEastAsia" w:eastAsiaTheme="minorEastAsia"/>
          <w:color w:val="auto"/>
          <w:kern w:val="0"/>
          <w:sz w:val="28"/>
          <w:szCs w:val="28"/>
          <w:highlight w:val="none"/>
          <w:lang w:val="zh-CN"/>
        </w:rPr>
        <w:t>；</w:t>
      </w:r>
    </w:p>
    <w:p w14:paraId="19396CD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及法人或者其他组织的营业执照等证明文件，自然人参加的提供身份证明</w:t>
      </w:r>
      <w:r>
        <w:rPr>
          <w:rFonts w:asciiTheme="minorEastAsia" w:hAnsiTheme="minorEastAsia" w:eastAsiaTheme="minorEastAsia"/>
          <w:color w:val="auto"/>
          <w:kern w:val="0"/>
          <w:sz w:val="28"/>
          <w:szCs w:val="28"/>
          <w:highlight w:val="none"/>
          <w:lang w:val="zh-CN"/>
        </w:rPr>
        <w:t>；</w:t>
      </w:r>
    </w:p>
    <w:p w14:paraId="2A714CE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谈判</w:t>
      </w:r>
      <w:r>
        <w:rPr>
          <w:rFonts w:asciiTheme="minorEastAsia" w:hAnsiTheme="minorEastAsia" w:eastAsiaTheme="minorEastAsia"/>
          <w:color w:val="auto"/>
          <w:kern w:val="0"/>
          <w:sz w:val="28"/>
          <w:szCs w:val="28"/>
          <w:highlight w:val="none"/>
          <w:lang w:val="zh-CN"/>
        </w:rPr>
        <w:t>代表本人身份证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r>
        <w:rPr>
          <w:rFonts w:hint="eastAsia" w:cs="Times New Roman" w:asciiTheme="minorEastAsia" w:hAnsiTheme="minorEastAsia" w:eastAsiaTheme="minorEastAsia"/>
          <w:color w:val="auto"/>
          <w:kern w:val="0"/>
          <w:sz w:val="28"/>
          <w:szCs w:val="28"/>
          <w:highlight w:val="none"/>
          <w:lang w:val="en-US" w:eastAsia="zh-CN"/>
        </w:rPr>
        <w:t>（</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asciiTheme="minorEastAsia" w:hAnsiTheme="minorEastAsia" w:eastAsiaTheme="minorEastAsia"/>
          <w:color w:val="auto"/>
          <w:kern w:val="0"/>
          <w:sz w:val="28"/>
          <w:szCs w:val="28"/>
          <w:highlight w:val="none"/>
          <w:lang w:val="zh-CN"/>
        </w:rPr>
        <w:t>；</w:t>
      </w:r>
    </w:p>
    <w:p w14:paraId="27F3E6AB">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61821BF8">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zh-CN"/>
        </w:rPr>
        <w:t>6.</w:t>
      </w:r>
      <w:r>
        <w:rPr>
          <w:rFonts w:hint="eastAsia" w:cs="Times New Roman" w:asciiTheme="minorEastAsia" w:hAnsiTheme="minorEastAsia" w:eastAsiaTheme="minorEastAsia"/>
          <w:color w:val="auto"/>
          <w:kern w:val="0"/>
          <w:sz w:val="28"/>
          <w:szCs w:val="28"/>
          <w:highlight w:val="none"/>
          <w:lang w:val="en-US" w:eastAsia="zh-CN"/>
        </w:rPr>
        <w:t>有效的营业执照复印件（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1BBB37BF">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7.未被“信用中国”网站列入严重失信主体名单、重大税收违法失信主体名单、政府采购严重违法失信行为记录名单（提供网页截图</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CB09C0C">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8.提供投标产品生产厂家的</w:t>
      </w:r>
      <w:r>
        <w:rPr>
          <w:rFonts w:hint="default" w:cs="Times New Roman" w:asciiTheme="minorEastAsia" w:hAnsiTheme="minorEastAsia" w:eastAsiaTheme="minorEastAsia"/>
          <w:color w:val="auto"/>
          <w:kern w:val="0"/>
          <w:sz w:val="28"/>
          <w:szCs w:val="28"/>
          <w:highlight w:val="none"/>
          <w:lang w:val="en-US" w:eastAsia="zh-CN"/>
        </w:rPr>
        <w:t>涉及饮用水卫生许可批件、质量体系认证、环境管理体系认证证书、职业健康安全管理体系认证</w:t>
      </w:r>
      <w:r>
        <w:rPr>
          <w:rFonts w:hint="eastAsia" w:cs="Times New Roman" w:asciiTheme="minorEastAsia" w:hAnsiTheme="minorEastAsia" w:eastAsiaTheme="minorEastAsia"/>
          <w:color w:val="auto"/>
          <w:kern w:val="0"/>
          <w:sz w:val="28"/>
          <w:szCs w:val="28"/>
          <w:highlight w:val="none"/>
          <w:lang w:val="en-US" w:eastAsia="zh-CN"/>
        </w:rPr>
        <w:t>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hint="default" w:cs="Times New Roman" w:asciiTheme="minorEastAsia" w:hAnsiTheme="minorEastAsia" w:eastAsiaTheme="minorEastAsia"/>
          <w:color w:val="auto"/>
          <w:kern w:val="0"/>
          <w:sz w:val="28"/>
          <w:szCs w:val="28"/>
          <w:highlight w:val="none"/>
          <w:lang w:val="en-US" w:eastAsia="zh-CN"/>
        </w:rPr>
        <w:t>，证书须在有效期内并覆盖本招标产品；</w:t>
      </w:r>
    </w:p>
    <w:p w14:paraId="4411D5A9">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9.</w:t>
      </w:r>
      <w:r>
        <w:rPr>
          <w:rFonts w:hint="default" w:cs="Times New Roman" w:asciiTheme="minorEastAsia" w:hAnsiTheme="minorEastAsia" w:eastAsiaTheme="minorEastAsia"/>
          <w:color w:val="auto"/>
          <w:kern w:val="0"/>
          <w:sz w:val="28"/>
          <w:szCs w:val="28"/>
          <w:highlight w:val="none"/>
          <w:lang w:val="en-US" w:eastAsia="zh-CN"/>
        </w:rPr>
        <w:t>提供的投标</w:t>
      </w:r>
      <w:r>
        <w:rPr>
          <w:rFonts w:hint="eastAsia" w:cs="Times New Roman" w:asciiTheme="minorEastAsia" w:hAnsiTheme="minorEastAsia" w:eastAsiaTheme="minorEastAsia"/>
          <w:color w:val="auto"/>
          <w:kern w:val="0"/>
          <w:sz w:val="28"/>
          <w:szCs w:val="28"/>
          <w:highlight w:val="none"/>
          <w:lang w:val="en-US" w:eastAsia="zh-CN"/>
        </w:rPr>
        <w:t>产品</w:t>
      </w:r>
      <w:r>
        <w:rPr>
          <w:rFonts w:hint="default" w:cs="Times New Roman" w:asciiTheme="minorEastAsia" w:hAnsiTheme="minorEastAsia" w:eastAsiaTheme="minorEastAsia"/>
          <w:color w:val="auto"/>
          <w:kern w:val="0"/>
          <w:sz w:val="28"/>
          <w:szCs w:val="28"/>
          <w:highlight w:val="none"/>
          <w:lang w:val="en-US" w:eastAsia="zh-CN"/>
        </w:rPr>
        <w:t>具有有效的省级</w:t>
      </w:r>
      <w:r>
        <w:rPr>
          <w:rFonts w:hint="eastAsia" w:cs="Times New Roman" w:asciiTheme="minorEastAsia" w:hAnsiTheme="minorEastAsia" w:eastAsiaTheme="minorEastAsia"/>
          <w:color w:val="auto"/>
          <w:kern w:val="0"/>
          <w:sz w:val="28"/>
          <w:szCs w:val="28"/>
          <w:highlight w:val="none"/>
          <w:lang w:val="en-US" w:eastAsia="zh-CN"/>
        </w:rPr>
        <w:t>及</w:t>
      </w:r>
      <w:r>
        <w:rPr>
          <w:rFonts w:hint="default" w:cs="Times New Roman" w:asciiTheme="minorEastAsia" w:hAnsiTheme="minorEastAsia" w:eastAsiaTheme="minorEastAsia"/>
          <w:color w:val="auto"/>
          <w:kern w:val="0"/>
          <w:sz w:val="28"/>
          <w:szCs w:val="28"/>
          <w:highlight w:val="none"/>
          <w:lang w:val="en-US" w:eastAsia="zh-CN"/>
        </w:rPr>
        <w:t>以上质量检测中心出具的性能检验报告</w:t>
      </w:r>
      <w:r>
        <w:rPr>
          <w:rFonts w:hint="eastAsia" w:cs="Times New Roman" w:asciiTheme="minorEastAsia" w:hAnsiTheme="minorEastAsia" w:eastAsiaTheme="minorEastAsia"/>
          <w:color w:val="auto"/>
          <w:kern w:val="0"/>
          <w:sz w:val="28"/>
          <w:szCs w:val="28"/>
          <w:highlight w:val="none"/>
          <w:lang w:val="en-US" w:eastAsia="zh-CN"/>
        </w:rPr>
        <w:t>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hint="default" w:cs="Times New Roman" w:asciiTheme="minorEastAsia" w:hAnsiTheme="minorEastAsia" w:eastAsiaTheme="minorEastAsia"/>
          <w:color w:val="auto"/>
          <w:kern w:val="0"/>
          <w:sz w:val="28"/>
          <w:szCs w:val="28"/>
          <w:highlight w:val="none"/>
          <w:lang w:val="en-US" w:eastAsia="zh-CN"/>
        </w:rPr>
        <w:t>；</w:t>
      </w:r>
    </w:p>
    <w:p w14:paraId="57477016">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10.提供投标产品生产厂家上一年度送检给水用PE100级原材料、送检PE给水用色母料及送检PE给水管件金属嵌件的金属原料国家级质量检验报告复印件并附检测报告网上查询与内容截图（加盖报价单位公章）；</w:t>
      </w:r>
    </w:p>
    <w:p w14:paraId="74C95AC7">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11.</w:t>
      </w:r>
      <w:r>
        <w:rPr>
          <w:rFonts w:hint="default" w:cs="Times New Roman" w:asciiTheme="minorEastAsia" w:hAnsiTheme="minorEastAsia" w:eastAsiaTheme="minorEastAsia"/>
          <w:color w:val="auto"/>
          <w:kern w:val="0"/>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kern w:val="0"/>
          <w:sz w:val="28"/>
          <w:szCs w:val="28"/>
          <w:highlight w:val="none"/>
          <w:lang w:val="en-US" w:eastAsia="zh-CN"/>
        </w:rPr>
        <w:t>复印件（加盖报价单位公章）；</w:t>
      </w:r>
    </w:p>
    <w:p w14:paraId="6FDAA178">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12.投标供应商近三年（自投标截止时间往前推三年，以合同签订时间为准）承担过与本项目类似的业绩（提供相对应的合同及公告发布之日前有效发票复印件加盖报价单位公章）</w:t>
      </w:r>
      <w:r>
        <w:rPr>
          <w:rFonts w:hint="default" w:cs="Times New Roman" w:asciiTheme="minorEastAsia" w:hAnsiTheme="minorEastAsia" w:eastAsiaTheme="minorEastAsia"/>
          <w:color w:val="auto"/>
          <w:kern w:val="0"/>
          <w:sz w:val="28"/>
          <w:szCs w:val="28"/>
          <w:highlight w:val="none"/>
          <w:lang w:val="en-US" w:eastAsia="zh-CN"/>
        </w:rPr>
        <w:t>。</w:t>
      </w:r>
    </w:p>
    <w:p w14:paraId="6479A3B0">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13.</w:t>
      </w:r>
      <w:r>
        <w:rPr>
          <w:rFonts w:hint="eastAsia" w:asciiTheme="minorEastAsia" w:hAnsiTheme="minorEastAsia" w:eastAsiaTheme="minorEastAsia"/>
          <w:color w:val="auto"/>
          <w:kern w:val="0"/>
          <w:sz w:val="28"/>
          <w:szCs w:val="28"/>
          <w:highlight w:val="none"/>
          <w:lang w:val="zh-CN"/>
        </w:rPr>
        <w:t>质保承诺书（格式见附件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0972E8D0">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14.</w:t>
      </w:r>
      <w:r>
        <w:rPr>
          <w:rFonts w:hint="eastAsia" w:asciiTheme="minorEastAsia" w:hAnsiTheme="minorEastAsia" w:eastAsiaTheme="minorEastAsia"/>
          <w:color w:val="auto"/>
          <w:kern w:val="0"/>
          <w:sz w:val="28"/>
          <w:szCs w:val="28"/>
          <w:highlight w:val="none"/>
          <w:lang w:val="zh-CN"/>
        </w:rPr>
        <w:t>其它需要提交的资格审查证明材料。</w:t>
      </w:r>
    </w:p>
    <w:p w14:paraId="4ABD47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注意：</w:t>
      </w:r>
      <w:r>
        <w:rPr>
          <w:rFonts w:hint="eastAsia" w:ascii="宋体" w:hAnsi="宋体" w:cs="宋体"/>
          <w:b/>
          <w:sz w:val="28"/>
          <w:szCs w:val="28"/>
          <w:highlight w:val="none"/>
          <w:lang w:val="zh-CN" w:eastAsia="zh-CN"/>
        </w:rPr>
        <w:t>上述</w:t>
      </w:r>
      <w:r>
        <w:rPr>
          <w:rFonts w:hint="eastAsia" w:ascii="宋体" w:hAnsi="宋体" w:cs="宋体"/>
          <w:b/>
          <w:sz w:val="28"/>
          <w:szCs w:val="28"/>
          <w:highlight w:val="none"/>
          <w:lang w:val="en-US" w:eastAsia="zh-CN"/>
        </w:rPr>
        <w:t>证明材料</w:t>
      </w:r>
      <w:r>
        <w:rPr>
          <w:rFonts w:hint="eastAsia" w:ascii="宋体" w:hAnsi="宋体" w:cs="宋体"/>
          <w:b/>
          <w:sz w:val="28"/>
          <w:szCs w:val="28"/>
          <w:highlight w:val="none"/>
          <w:lang w:val="zh-CN" w:eastAsia="zh-CN"/>
        </w:rPr>
        <w:t>均需加盖</w:t>
      </w:r>
      <w:r>
        <w:rPr>
          <w:rFonts w:hint="eastAsia" w:ascii="宋体" w:hAnsi="宋体" w:cs="宋体"/>
          <w:b/>
          <w:sz w:val="28"/>
          <w:szCs w:val="28"/>
          <w:highlight w:val="none"/>
          <w:lang w:val="en-US" w:eastAsia="zh-CN"/>
        </w:rPr>
        <w:t>报价</w:t>
      </w:r>
      <w:r>
        <w:rPr>
          <w:rFonts w:hint="eastAsia" w:ascii="宋体" w:hAnsi="宋体" w:cs="宋体"/>
          <w:b/>
          <w:sz w:val="28"/>
          <w:szCs w:val="28"/>
          <w:highlight w:val="none"/>
          <w:lang w:val="zh-CN" w:eastAsia="zh-CN"/>
        </w:rPr>
        <w:t>单位公章，否则将被视作资格审查不通过。</w:t>
      </w:r>
    </w:p>
    <w:p w14:paraId="5AC99CF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如涉及投标人名称变更、证书到期换证等情况，须提供行政或行业主管部门出具的有效证明文件，</w:t>
      </w:r>
      <w:r>
        <w:rPr>
          <w:rFonts w:hint="eastAsia" w:ascii="宋体" w:hAnsi="宋体" w:cs="宋体"/>
          <w:b/>
          <w:sz w:val="28"/>
          <w:szCs w:val="28"/>
          <w:highlight w:val="none"/>
          <w:lang w:val="zh-CN" w:eastAsia="zh-CN"/>
        </w:rPr>
        <w:t>否则将被视作资格审查不通过</w:t>
      </w:r>
      <w:r>
        <w:rPr>
          <w:rFonts w:hint="eastAsia" w:ascii="宋体" w:hAnsi="宋体" w:cs="宋体"/>
          <w:b/>
          <w:sz w:val="28"/>
          <w:szCs w:val="28"/>
          <w:highlight w:val="none"/>
          <w:lang w:val="zh-CN"/>
        </w:rPr>
        <w:t>。</w:t>
      </w:r>
    </w:p>
    <w:p w14:paraId="0C3D057E">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二、价格标</w:t>
      </w:r>
    </w:p>
    <w:p w14:paraId="6252DBDE">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1.报价表（格式见附件7）；</w:t>
      </w:r>
    </w:p>
    <w:p w14:paraId="0F32522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eastAsia="zh-CN"/>
        </w:rPr>
        <w:t>注：上述所有材料均须加盖</w:t>
      </w:r>
      <w:r>
        <w:rPr>
          <w:rFonts w:hint="eastAsia" w:ascii="宋体" w:hAnsi="宋体" w:cs="宋体"/>
          <w:b/>
          <w:sz w:val="28"/>
          <w:szCs w:val="28"/>
          <w:highlight w:val="none"/>
          <w:lang w:val="en-US" w:eastAsia="zh-CN"/>
        </w:rPr>
        <w:t>报价</w:t>
      </w:r>
      <w:r>
        <w:rPr>
          <w:rFonts w:hint="eastAsia" w:ascii="宋体" w:hAnsi="宋体" w:eastAsia="宋体" w:cs="宋体"/>
          <w:b/>
          <w:sz w:val="28"/>
          <w:szCs w:val="28"/>
          <w:highlight w:val="none"/>
          <w:lang w:val="zh-CN" w:eastAsia="zh-CN"/>
        </w:rPr>
        <w:t>单位公章，</w:t>
      </w:r>
      <w:r>
        <w:rPr>
          <w:rFonts w:hint="eastAsia" w:ascii="宋体" w:hAnsi="宋体" w:eastAsia="宋体" w:cs="宋体"/>
          <w:b/>
          <w:bCs w:val="0"/>
          <w:sz w:val="28"/>
          <w:szCs w:val="28"/>
          <w:highlight w:val="none"/>
          <w:lang w:val="en-US" w:eastAsia="zh-CN"/>
        </w:rPr>
        <w:t>否则</w:t>
      </w:r>
      <w:r>
        <w:rPr>
          <w:rFonts w:hint="eastAsia" w:ascii="宋体" w:hAnsi="宋体" w:eastAsia="宋体" w:cs="宋体"/>
          <w:b/>
          <w:bCs w:val="0"/>
          <w:sz w:val="28"/>
          <w:szCs w:val="28"/>
          <w:highlight w:val="none"/>
          <w:lang w:val="zh-CN" w:eastAsia="zh-CN"/>
        </w:rPr>
        <w:t>作无效投标文件处理</w:t>
      </w:r>
      <w:r>
        <w:rPr>
          <w:rFonts w:hint="eastAsia" w:ascii="宋体" w:hAnsi="宋体" w:eastAsia="宋体" w:cs="宋体"/>
          <w:b/>
          <w:sz w:val="28"/>
          <w:szCs w:val="28"/>
          <w:highlight w:val="none"/>
          <w:lang w:val="zh-CN" w:eastAsia="zh-CN"/>
        </w:rPr>
        <w:t>。</w:t>
      </w:r>
    </w:p>
    <w:p w14:paraId="0F434318">
      <w:pPr>
        <w:pStyle w:val="7"/>
        <w:rPr>
          <w:highlight w:val="none"/>
          <w:lang w:val="zh-CN"/>
        </w:rPr>
      </w:pPr>
    </w:p>
    <w:p w14:paraId="048A20D7">
      <w:pPr>
        <w:snapToGrid w:val="0"/>
        <w:spacing w:line="400" w:lineRule="exact"/>
        <w:ind w:firstLine="537" w:firstLineChars="192"/>
        <w:contextualSpacing/>
        <w:rPr>
          <w:rFonts w:ascii="宋体" w:hAnsi="宋体" w:cs="宋体"/>
          <w:b/>
          <w:color w:val="auto"/>
          <w:kern w:val="0"/>
          <w:sz w:val="28"/>
          <w:szCs w:val="28"/>
          <w:highlight w:val="none"/>
          <w:lang w:val="zh-CN"/>
        </w:rPr>
      </w:pPr>
    </w:p>
    <w:p w14:paraId="04A57164">
      <w:pPr>
        <w:snapToGrid w:val="0"/>
        <w:spacing w:line="400" w:lineRule="exact"/>
        <w:contextualSpacing/>
        <w:rPr>
          <w:rFonts w:eastAsia="方正黑体_GBK"/>
          <w:color w:val="auto"/>
          <w:kern w:val="0"/>
          <w:sz w:val="32"/>
          <w:szCs w:val="32"/>
          <w:highlight w:val="none"/>
          <w:lang w:val="zh-CN"/>
        </w:rPr>
        <w:sectPr>
          <w:footerReference r:id="rId4" w:type="default"/>
          <w:footerReference r:id="rId5" w:type="even"/>
          <w:pgSz w:w="11915" w:h="16840"/>
          <w:pgMar w:top="1440" w:right="1758" w:bottom="1440" w:left="1758" w:header="851" w:footer="850" w:gutter="0"/>
          <w:cols w:space="720" w:num="1"/>
          <w:docGrid w:type="linesAndChars" w:linePitch="312" w:charSpace="0"/>
        </w:sectPr>
      </w:pP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ascii="宋体" w:hAnsi="宋体"/>
          <w:sz w:val="24"/>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sz w:val="24"/>
          <w:highlight w:val="none"/>
          <w:u w:val="singl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03B88D1D">
      <w:pPr>
        <w:pStyle w:val="49"/>
        <w:spacing w:line="460" w:lineRule="exact"/>
        <w:ind w:firstLine="560" w:firstLineChars="200"/>
        <w:jc w:val="center"/>
        <w:rPr>
          <w:rFonts w:hint="eastAsia" w:ascii="宋体" w:hAnsi="宋体" w:eastAsia="宋体"/>
          <w:b/>
          <w:bCs w:val="0"/>
          <w:sz w:val="28"/>
          <w:szCs w:val="28"/>
          <w:highlight w:val="none"/>
        </w:rPr>
      </w:pPr>
      <w:bookmarkStart w:id="56" w:name="_Toc163263074"/>
      <w:r>
        <w:rPr>
          <w:rFonts w:hint="eastAsia" w:ascii="宋体" w:hAnsi="宋体" w:eastAsia="宋体"/>
          <w:b/>
          <w:bCs w:val="0"/>
          <w:sz w:val="28"/>
          <w:szCs w:val="28"/>
          <w:highlight w:val="none"/>
        </w:rPr>
        <w:t>法定代表人授权委托书</w:t>
      </w:r>
    </w:p>
    <w:p w14:paraId="405DD868">
      <w:pPr>
        <w:pStyle w:val="42"/>
        <w:spacing w:line="460" w:lineRule="exact"/>
        <w:ind w:firstLine="560"/>
        <w:rPr>
          <w:rFonts w:ascii="宋体" w:hAnsi="宋体"/>
          <w:sz w:val="28"/>
          <w:szCs w:val="28"/>
          <w:highlight w:val="none"/>
        </w:rPr>
      </w:pPr>
    </w:p>
    <w:bookmarkEnd w:id="56"/>
    <w:p w14:paraId="042D5CE6">
      <w:pPr>
        <w:spacing w:before="91" w:line="528" w:lineRule="auto"/>
        <w:ind w:right="96" w:firstLine="240" w:firstLineChars="100"/>
        <w:rPr>
          <w:rFonts w:hint="eastAsia"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w:t>
      </w:r>
      <w:r>
        <w:rPr>
          <w:rFonts w:hint="eastAsia" w:ascii="宋体" w:hAnsi="宋体" w:cs="宋体"/>
          <w:spacing w:val="-1"/>
          <w:sz w:val="24"/>
          <w:szCs w:val="24"/>
          <w:highlight w:val="none"/>
        </w:rPr>
        <w:t>单位名称）的法定代表人，现</w:t>
      </w:r>
      <w:r>
        <w:rPr>
          <w:rFonts w:hint="eastAsia" w:ascii="宋体" w:hAnsi="宋体" w:cs="宋体"/>
          <w:sz w:val="24"/>
          <w:szCs w:val="24"/>
          <w:highlight w:val="none"/>
        </w:rPr>
        <w:t>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w:t>
      </w:r>
      <w:r>
        <w:rPr>
          <w:rFonts w:hint="eastAsia" w:ascii="宋体" w:hAnsi="宋体" w:cs="宋体"/>
          <w:spacing w:val="-20"/>
          <w:sz w:val="24"/>
          <w:szCs w:val="24"/>
          <w:highlight w:val="non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pacing w:val="-1"/>
          <w:sz w:val="24"/>
          <w:szCs w:val="24"/>
          <w:highlight w:val="none"/>
        </w:rPr>
        <w:t>为我方代理人，以我方</w:t>
      </w:r>
      <w:r>
        <w:rPr>
          <w:rFonts w:hint="eastAsia" w:ascii="宋体" w:hAnsi="宋体" w:cs="宋体"/>
          <w:sz w:val="24"/>
          <w:szCs w:val="24"/>
          <w:highlight w:val="none"/>
        </w:rPr>
        <w:t>名义全权处理与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w:t>
      </w:r>
      <w:r>
        <w:rPr>
          <w:rFonts w:hint="eastAsia" w:ascii="宋体" w:hAnsi="宋体" w:cs="宋体"/>
          <w:spacing w:val="-1"/>
          <w:sz w:val="24"/>
          <w:szCs w:val="24"/>
          <w:highlight w:val="none"/>
        </w:rPr>
        <w:t>有关的一切事务，其法律后果由我方承担。</w:t>
      </w:r>
    </w:p>
    <w:p w14:paraId="018A3131">
      <w:pPr>
        <w:pStyle w:val="7"/>
        <w:spacing w:line="371" w:lineRule="auto"/>
        <w:rPr>
          <w:rFonts w:hint="eastAsia" w:ascii="宋体" w:hAnsi="宋体" w:cs="宋体"/>
          <w:highlight w:val="none"/>
        </w:rPr>
      </w:pPr>
    </w:p>
    <w:p w14:paraId="60058306">
      <w:pPr>
        <w:spacing w:before="91" w:line="802" w:lineRule="exact"/>
        <w:ind w:left="563"/>
        <w:rPr>
          <w:rFonts w:hint="eastAsia" w:ascii="宋体" w:hAnsi="宋体" w:cs="宋体"/>
          <w:sz w:val="24"/>
          <w:szCs w:val="24"/>
          <w:highlight w:val="none"/>
        </w:rPr>
      </w:pPr>
      <w:r>
        <w:rPr>
          <w:rFonts w:hint="eastAsia" w:ascii="宋体" w:hAnsi="宋体" w:cs="宋体"/>
          <w:spacing w:val="-3"/>
          <w:position w:val="40"/>
          <w:sz w:val="24"/>
          <w:szCs w:val="24"/>
          <w:highlight w:val="none"/>
        </w:rPr>
        <w:t>本授权书于</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年</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月</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日起生效。代理人无转委托权。</w:t>
      </w:r>
    </w:p>
    <w:p w14:paraId="317AFCB2">
      <w:pPr>
        <w:spacing w:before="1" w:line="220" w:lineRule="auto"/>
        <w:ind w:left="420"/>
        <w:rPr>
          <w:rFonts w:hint="eastAsia" w:ascii="宋体" w:hAnsi="宋体" w:eastAsia="宋体" w:cs="宋体"/>
          <w:sz w:val="24"/>
          <w:szCs w:val="24"/>
          <w:highlight w:val="none"/>
          <w:lang w:eastAsia="zh-CN"/>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cs="宋体"/>
          <w:sz w:val="24"/>
          <w:szCs w:val="24"/>
          <w:highlight w:val="none"/>
          <w:lang w:eastAsia="zh-CN"/>
        </w:rPr>
        <w:t>：</w:t>
      </w:r>
    </w:p>
    <w:p w14:paraId="08FA5AB8">
      <w:pPr>
        <w:pStyle w:val="7"/>
        <w:spacing w:line="371" w:lineRule="auto"/>
        <w:rPr>
          <w:rFonts w:hint="eastAsia" w:ascii="宋体" w:hAnsi="宋体" w:cs="宋体"/>
          <w:highlight w:val="none"/>
        </w:rPr>
      </w:pPr>
    </w:p>
    <w:p w14:paraId="24EF31CA">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授权单位名称（盖章</w:t>
      </w:r>
      <w:r>
        <w:rPr>
          <w:rFonts w:hint="eastAsia" w:ascii="宋体" w:hAnsi="宋体" w:cs="宋体"/>
          <w:spacing w:val="6"/>
          <w:sz w:val="24"/>
          <w:szCs w:val="24"/>
          <w:highlight w:val="none"/>
        </w:rPr>
        <w:t>）：</w:t>
      </w:r>
    </w:p>
    <w:p w14:paraId="7CF5CBD5">
      <w:pPr>
        <w:pStyle w:val="7"/>
        <w:spacing w:line="372" w:lineRule="auto"/>
        <w:rPr>
          <w:rFonts w:hint="eastAsia" w:ascii="宋体" w:hAnsi="宋体" w:cs="宋体"/>
          <w:highlight w:val="none"/>
        </w:rPr>
      </w:pPr>
    </w:p>
    <w:p w14:paraId="17A1F487">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授权单位法定代表人（签字或盖章</w:t>
      </w:r>
      <w:r>
        <w:rPr>
          <w:rFonts w:hint="eastAsia" w:ascii="宋体" w:hAnsi="宋体" w:cs="宋体"/>
          <w:spacing w:val="9"/>
          <w:sz w:val="24"/>
          <w:szCs w:val="24"/>
          <w:highlight w:val="none"/>
        </w:rPr>
        <w:t>）：</w:t>
      </w:r>
    </w:p>
    <w:p w14:paraId="1A4500BF">
      <w:pPr>
        <w:pStyle w:val="7"/>
        <w:spacing w:line="378" w:lineRule="auto"/>
        <w:rPr>
          <w:rFonts w:hint="eastAsia" w:ascii="宋体" w:hAnsi="宋体" w:cs="宋体"/>
          <w:highlight w:val="none"/>
        </w:rPr>
      </w:pPr>
    </w:p>
    <w:p w14:paraId="26AC0208">
      <w:pPr>
        <w:spacing w:before="92" w:line="221" w:lineRule="auto"/>
        <w:jc w:val="right"/>
        <w:rPr>
          <w:rFonts w:hint="eastAsia" w:ascii="宋体" w:hAnsi="宋体" w:cs="宋体"/>
          <w:sz w:val="24"/>
          <w:szCs w:val="24"/>
          <w:highlight w:val="none"/>
        </w:rPr>
      </w:pPr>
      <w:r>
        <w:rPr>
          <w:rFonts w:hint="eastAsia" w:ascii="宋体" w:hAnsi="宋体" w:cs="宋体"/>
          <w:spacing w:val="-1"/>
          <w:sz w:val="24"/>
          <w:szCs w:val="24"/>
          <w:highlight w:val="none"/>
        </w:rPr>
        <w:t xml:space="preserve">  年   月   日</w:t>
      </w:r>
    </w:p>
    <w:p w14:paraId="2E4B1A54">
      <w:pPr>
        <w:widowControl/>
        <w:spacing w:line="360" w:lineRule="auto"/>
        <w:rPr>
          <w:rFonts w:hint="eastAsia" w:ascii="宋体" w:hAnsi="宋体" w:eastAsia="宋体" w:cs="Times New Roman"/>
          <w:b/>
          <w:color w:val="auto"/>
          <w:sz w:val="24"/>
          <w:highlight w:val="none"/>
          <w:lang w:val="en-US" w:eastAsia="zh-CN"/>
        </w:rPr>
      </w:pPr>
    </w:p>
    <w:p w14:paraId="77F4FDD5">
      <w:pPr>
        <w:widowControl/>
        <w:spacing w:line="360" w:lineRule="auto"/>
        <w:rPr>
          <w:rFonts w:ascii="宋体" w:hAnsi="宋体" w:cs="宋体"/>
          <w:b/>
          <w:color w:val="auto"/>
          <w:sz w:val="24"/>
          <w:highlight w:val="none"/>
        </w:rPr>
      </w:pPr>
      <w:r>
        <w:rPr>
          <w:rFonts w:hint="eastAsia" w:ascii="宋体" w:hAnsi="宋体" w:eastAsia="宋体" w:cs="Times New Roman"/>
          <w:b/>
          <w:color w:val="auto"/>
          <w:sz w:val="24"/>
          <w:highlight w:val="none"/>
          <w:lang w:val="en-US" w:eastAsia="zh-CN"/>
        </w:rPr>
        <w:t>附：代理人(被授权人)身份证正反面复印件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43DBB7DE">
      <w:pPr>
        <w:spacing w:line="360" w:lineRule="auto"/>
        <w:ind w:firstLine="3080" w:firstLineChars="11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2B4A849E">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6DE60A8E">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2D2FEDD6">
      <w:pPr>
        <w:adjustRightIn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C3F52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根据贵方项目</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的询价文件，我方正式提交询价响应函，并宣布同意如下内容：</w:t>
      </w:r>
    </w:p>
    <w:p w14:paraId="52A07471">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1.按询价文件规定的各项要求，向买方提供所需货物、服务（包含与货物相关的服务及与服务相关的货物）。</w:t>
      </w:r>
    </w:p>
    <w:p w14:paraId="709FF16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2.我们已详细审核全部询价文件及其有效补充文件，我们知道必须放弃提出含糊不清或误解问题的权利。</w:t>
      </w:r>
    </w:p>
    <w:p w14:paraId="42FC30BE">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3.我们同意从规定的开标日期起遵循本响应文件，并在规定的询价有效期期满之前均具有约束力。</w:t>
      </w:r>
    </w:p>
    <w:p w14:paraId="5FE6B17A">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4.同意向贵方提供贵方可能另外要求的与询价有关的任何证据或资料，并保证我方已提供和将要提供的文件是真实的、准确的。</w:t>
      </w:r>
    </w:p>
    <w:p w14:paraId="303387F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5.一旦我方成交，我方将根据询价文件的规定，严格履行合同的责任和义务，并保证在询价文件规定的时间内完成项目，交付买方验收、使用。</w:t>
      </w:r>
    </w:p>
    <w:p w14:paraId="43F3BEC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6.与本次询价有关的正式通讯地址为：</w:t>
      </w:r>
    </w:p>
    <w:p w14:paraId="78EA02DF">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47D2284">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0FA20563">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B55BDD">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子  邮  箱：</w:t>
      </w:r>
      <w:r>
        <w:rPr>
          <w:rFonts w:hint="eastAsia" w:ascii="宋体" w:hAnsi="宋体" w:eastAsia="宋体" w:cs="宋体"/>
          <w:sz w:val="24"/>
          <w:szCs w:val="24"/>
          <w:highlight w:val="none"/>
          <w:u w:val="single"/>
        </w:rPr>
        <w:t xml:space="preserve">                  </w:t>
      </w:r>
    </w:p>
    <w:p w14:paraId="29921044">
      <w:pPr>
        <w:spacing w:line="480" w:lineRule="exact"/>
        <w:rPr>
          <w:rFonts w:hint="eastAsia" w:ascii="宋体" w:hAnsi="宋体" w:eastAsia="宋体" w:cs="宋体"/>
          <w:sz w:val="24"/>
          <w:szCs w:val="24"/>
          <w:highlight w:val="none"/>
        </w:rPr>
      </w:pPr>
    </w:p>
    <w:p w14:paraId="6386D884">
      <w:pPr>
        <w:spacing w:line="480" w:lineRule="exact"/>
        <w:ind w:right="181"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bCs/>
          <w:color w:val="000000"/>
          <w:sz w:val="24"/>
          <w:szCs w:val="24"/>
          <w:highlight w:val="none"/>
        </w:rPr>
        <w:t>加盖</w:t>
      </w:r>
      <w:r>
        <w:rPr>
          <w:rFonts w:hint="eastAsia" w:ascii="宋体" w:hAnsi="宋体" w:eastAsia="宋体" w:cs="宋体"/>
          <w:color w:val="000000"/>
          <w:sz w:val="24"/>
          <w:szCs w:val="24"/>
          <w:highlight w:val="none"/>
        </w:rPr>
        <w:t>公章）：</w:t>
      </w:r>
      <w:r>
        <w:rPr>
          <w:rFonts w:hint="eastAsia" w:ascii="宋体" w:hAnsi="宋体" w:eastAsia="宋体" w:cs="宋体"/>
          <w:sz w:val="24"/>
          <w:szCs w:val="24"/>
          <w:highlight w:val="none"/>
          <w:u w:val="single"/>
        </w:rPr>
        <w:t xml:space="preserve">                  </w:t>
      </w:r>
    </w:p>
    <w:p w14:paraId="472D3BA9">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p>
    <w:p w14:paraId="2D5697F7">
      <w:pPr>
        <w:adjustRightInd w:val="0"/>
        <w:spacing w:line="480" w:lineRule="exact"/>
        <w:ind w:left="420" w:leftChars="200"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8A23C8E">
      <w:pPr>
        <w:rPr>
          <w:rFonts w:hint="eastAsia" w:ascii="宋体" w:hAnsi="宋体" w:eastAsia="宋体" w:cs="宋体"/>
          <w:b/>
          <w:color w:val="auto"/>
          <w:sz w:val="24"/>
          <w:szCs w:val="24"/>
          <w:highlight w:val="none"/>
        </w:rPr>
      </w:pPr>
    </w:p>
    <w:p w14:paraId="59724B7A">
      <w:pPr>
        <w:rPr>
          <w:rFonts w:ascii="Times New Roman" w:hAnsi="Times New Roman" w:eastAsia="方正黑体_GBK"/>
          <w:color w:val="auto"/>
          <w:sz w:val="32"/>
          <w:szCs w:val="32"/>
          <w:highlight w:val="none"/>
        </w:rPr>
      </w:pPr>
    </w:p>
    <w:p w14:paraId="587E63D9">
      <w:pPr>
        <w:rPr>
          <w:rFonts w:ascii="Times New Roman" w:hAnsi="Times New Roman" w:eastAsia="方正黑体_GBK"/>
          <w:color w:val="auto"/>
          <w:sz w:val="32"/>
          <w:szCs w:val="32"/>
          <w:highlight w:val="none"/>
        </w:rPr>
      </w:pPr>
    </w:p>
    <w:p w14:paraId="3DA2CBE0">
      <w:pPr>
        <w:rPr>
          <w:rFonts w:ascii="Times New Roman" w:hAnsi="Times New Roman" w:eastAsia="方正黑体_GBK"/>
          <w:color w:val="auto"/>
          <w:sz w:val="32"/>
          <w:szCs w:val="32"/>
          <w:highlight w:val="none"/>
        </w:rPr>
      </w:pPr>
    </w:p>
    <w:p w14:paraId="6031086B">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1C2C170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质 保 承 诺 书</w:t>
      </w:r>
    </w:p>
    <w:p w14:paraId="5A569B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启东市自来水厂有限公司</w:t>
      </w:r>
      <w:r>
        <w:rPr>
          <w:rFonts w:hint="eastAsia" w:ascii="宋体" w:hAnsi="宋体" w:cs="宋体"/>
          <w:color w:val="auto"/>
          <w:sz w:val="24"/>
          <w:szCs w:val="24"/>
          <w:highlight w:val="none"/>
        </w:rPr>
        <w:t>：</w:t>
      </w:r>
    </w:p>
    <w:p w14:paraId="25876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（姓  名）（职  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为全权代表，参加</w:t>
      </w:r>
      <w:r>
        <w:rPr>
          <w:rFonts w:hint="eastAsia" w:ascii="宋体" w:hAnsi="宋体" w:cs="宋体"/>
          <w:bCs/>
          <w:color w:val="auto"/>
          <w:sz w:val="24"/>
          <w:szCs w:val="24"/>
          <w:highlight w:val="none"/>
          <w:u w:val="single"/>
          <w:shd w:val="clear" w:color="auto" w:fill="FFFFFF"/>
          <w:lang w:val="en-US" w:eastAsia="zh-CN"/>
        </w:rPr>
        <w:t>启东市自来水厂有限公司给水用PE、PPR管及管件2026-2027年度采购项目</w:t>
      </w:r>
      <w:r>
        <w:rPr>
          <w:rFonts w:hint="eastAsia" w:ascii="宋体" w:hAnsi="宋体" w:cs="宋体"/>
          <w:color w:val="auto"/>
          <w:sz w:val="24"/>
          <w:szCs w:val="24"/>
          <w:highlight w:val="none"/>
        </w:rPr>
        <w:t>招标的有关活动，并宣布同意如下：</w:t>
      </w:r>
    </w:p>
    <w:p w14:paraId="757E933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我</w:t>
      </w:r>
      <w:r>
        <w:rPr>
          <w:rFonts w:hint="eastAsia" w:ascii="宋体" w:hAnsi="宋体" w:cs="宋体"/>
          <w:color w:val="auto"/>
          <w:sz w:val="24"/>
          <w:szCs w:val="24"/>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48D84B9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我方承诺对本项目所供货物的免费质保期为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原厂质保期高于供应商承诺质保期的，按原厂质保期计算。自验收合格报告签字确认日起，开始进入质保期）。质保期内，因我方所供货物的制造质量出现问题，我方在接你方通知后12小时内，情况紧急时8小时内,派人员赶到你方现场，免费排除问题、及时修复或更换。如我方逾期不予答复和处理，则视为你方上述要求已被接受。我方应承担你方自行补救而发生的一切损失和费用，你方有权在保证金中直接扣除。如保证金不够支持本次损失费用，你方有权向我方索赔，且视材料等产生的质量问题对你方造成严重社会负面影响或较大经济损失的将列入黑名单，以后将不得再参与你方的采购项目。</w:t>
      </w:r>
    </w:p>
    <w:p w14:paraId="0875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0331A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、与本项目有关的一切往来通讯请寄：</w:t>
      </w:r>
    </w:p>
    <w:p w14:paraId="3D00270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邮编：</w:t>
      </w:r>
      <w:r>
        <w:rPr>
          <w:rFonts w:hint="eastAsia" w:ascii="宋体" w:hAnsi="宋体" w:eastAsia="宋体" w:cs="宋体"/>
          <w:color w:val="000000"/>
          <w:sz w:val="24"/>
          <w:szCs w:val="24"/>
          <w:highlight w:val="none"/>
          <w:u w:val="single"/>
        </w:rPr>
        <w:t>　　　　　　　　　</w:t>
      </w:r>
    </w:p>
    <w:p w14:paraId="68E4EB1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传真：</w:t>
      </w:r>
      <w:r>
        <w:rPr>
          <w:rFonts w:hint="eastAsia" w:ascii="宋体" w:hAnsi="宋体" w:eastAsia="宋体" w:cs="宋体"/>
          <w:color w:val="000000"/>
          <w:sz w:val="24"/>
          <w:szCs w:val="24"/>
          <w:highlight w:val="none"/>
          <w:u w:val="single"/>
        </w:rPr>
        <w:t>　　　　　　　　　</w:t>
      </w:r>
    </w:p>
    <w:p w14:paraId="5CFD025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职务：</w:t>
      </w:r>
      <w:r>
        <w:rPr>
          <w:rFonts w:hint="eastAsia" w:ascii="宋体" w:hAnsi="宋体" w:eastAsia="宋体" w:cs="宋体"/>
          <w:color w:val="000000"/>
          <w:sz w:val="24"/>
          <w:szCs w:val="24"/>
          <w:highlight w:val="none"/>
          <w:u w:val="single"/>
        </w:rPr>
        <w:t>　　　　　　　　　</w:t>
      </w:r>
    </w:p>
    <w:p w14:paraId="05297326">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报价单位代表移动电话：</w:t>
      </w:r>
      <w:r>
        <w:rPr>
          <w:rFonts w:hint="eastAsia" w:ascii="宋体" w:hAnsi="宋体" w:eastAsia="宋体" w:cs="宋体"/>
          <w:color w:val="000000"/>
          <w:sz w:val="24"/>
          <w:szCs w:val="24"/>
          <w:highlight w:val="none"/>
          <w:u w:val="single"/>
        </w:rPr>
        <w:t>　　　　　　　　　</w:t>
      </w:r>
    </w:p>
    <w:p w14:paraId="104A99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报价单位名称（加盖单位公章）：</w:t>
      </w:r>
      <w:r>
        <w:rPr>
          <w:rFonts w:hint="eastAsia" w:ascii="宋体" w:hAnsi="宋体" w:eastAsia="宋体" w:cs="宋体"/>
          <w:color w:val="000000"/>
          <w:sz w:val="24"/>
          <w:szCs w:val="24"/>
          <w:highlight w:val="none"/>
          <w:u w:val="single"/>
        </w:rPr>
        <w:t>　　　　　　　　　</w:t>
      </w:r>
    </w:p>
    <w:p w14:paraId="715102E2">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8D533A3">
      <w:pPr>
        <w:widowControl/>
        <w:spacing w:line="312"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p>
    <w:p w14:paraId="0B998119">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rPr>
        <w:t>7</w:t>
      </w:r>
    </w:p>
    <w:p w14:paraId="4BE69708">
      <w:pPr>
        <w:shd w:val="clear" w:color="auto" w:fill="FFFFFF"/>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36"/>
          <w:szCs w:val="36"/>
          <w:highlight w:val="none"/>
        </w:rPr>
        <w:t>报</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价</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表</w:t>
      </w:r>
    </w:p>
    <w:p w14:paraId="425D452E">
      <w:pPr>
        <w:shd w:val="clear" w:color="auto" w:fill="FFFFFF"/>
        <w:spacing w:line="360" w:lineRule="auto"/>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项目名称：启东市自来水厂有限公司给水用PE、PPR管及管件2026-2027年度采购项目</w:t>
      </w:r>
    </w:p>
    <w:tbl>
      <w:tblPr>
        <w:tblStyle w:val="17"/>
        <w:tblW w:w="6372" w:type="pct"/>
        <w:tblInd w:w="-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055"/>
        <w:gridCol w:w="1395"/>
        <w:gridCol w:w="1095"/>
        <w:gridCol w:w="1035"/>
        <w:gridCol w:w="825"/>
        <w:gridCol w:w="1230"/>
        <w:gridCol w:w="1200"/>
        <w:gridCol w:w="825"/>
        <w:gridCol w:w="720"/>
      </w:tblGrid>
      <w:tr w14:paraId="4111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3" w:type="pct"/>
            <w:tcBorders>
              <w:top w:val="single" w:color="000000" w:sz="4" w:space="0"/>
              <w:left w:val="single" w:color="000000" w:sz="4" w:space="0"/>
              <w:bottom w:val="nil"/>
              <w:right w:val="single" w:color="000000" w:sz="4" w:space="0"/>
            </w:tcBorders>
            <w:shd w:val="clear" w:color="auto" w:fill="auto"/>
            <w:noWrap/>
            <w:vAlign w:val="center"/>
          </w:tcPr>
          <w:p w14:paraId="3973DE9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935" w:type="pct"/>
            <w:tcBorders>
              <w:top w:val="single" w:color="000000" w:sz="4" w:space="0"/>
              <w:left w:val="single" w:color="000000" w:sz="4" w:space="0"/>
              <w:bottom w:val="nil"/>
              <w:right w:val="single" w:color="000000" w:sz="4" w:space="0"/>
            </w:tcBorders>
            <w:shd w:val="clear" w:color="auto" w:fill="auto"/>
            <w:vAlign w:val="center"/>
          </w:tcPr>
          <w:p w14:paraId="052077B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材料名称</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766651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498" w:type="pct"/>
            <w:tcBorders>
              <w:top w:val="single" w:color="000000" w:sz="4" w:space="0"/>
              <w:left w:val="single" w:color="000000" w:sz="4" w:space="0"/>
              <w:bottom w:val="nil"/>
              <w:right w:val="single" w:color="000000" w:sz="4" w:space="0"/>
            </w:tcBorders>
            <w:shd w:val="clear" w:color="auto" w:fill="auto"/>
            <w:vAlign w:val="center"/>
          </w:tcPr>
          <w:p w14:paraId="3AFACD7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471" w:type="pct"/>
            <w:tcBorders>
              <w:top w:val="single" w:color="000000" w:sz="4" w:space="0"/>
              <w:left w:val="single" w:color="000000" w:sz="4" w:space="0"/>
              <w:bottom w:val="nil"/>
              <w:right w:val="single" w:color="000000" w:sz="4" w:space="0"/>
            </w:tcBorders>
            <w:shd w:val="clear" w:color="auto" w:fill="auto"/>
            <w:vAlign w:val="center"/>
          </w:tcPr>
          <w:p w14:paraId="51BA6ED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预估数量（一年）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3B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品牌</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6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单价含税限价（元）</w:t>
            </w:r>
          </w:p>
        </w:tc>
        <w:tc>
          <w:tcPr>
            <w:tcW w:w="546" w:type="pct"/>
            <w:tcBorders>
              <w:top w:val="single" w:color="000000" w:sz="4" w:space="0"/>
              <w:left w:val="single" w:color="000000" w:sz="4" w:space="0"/>
              <w:bottom w:val="nil"/>
              <w:right w:val="single" w:color="000000" w:sz="4" w:space="0"/>
            </w:tcBorders>
            <w:shd w:val="clear" w:color="auto" w:fill="auto"/>
            <w:noWrap/>
            <w:vAlign w:val="center"/>
          </w:tcPr>
          <w:p w14:paraId="176177A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单价含税报价（元）</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3D230E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合计含税(元）</w:t>
            </w:r>
          </w:p>
        </w:tc>
        <w:tc>
          <w:tcPr>
            <w:tcW w:w="327" w:type="pct"/>
            <w:tcBorders>
              <w:top w:val="single" w:color="000000" w:sz="4" w:space="0"/>
              <w:left w:val="single" w:color="000000" w:sz="4" w:space="0"/>
              <w:bottom w:val="nil"/>
              <w:right w:val="single" w:color="000000" w:sz="4" w:space="0"/>
            </w:tcBorders>
            <w:shd w:val="clear" w:color="auto" w:fill="auto"/>
            <w:noWrap/>
            <w:vAlign w:val="center"/>
          </w:tcPr>
          <w:p w14:paraId="46887C4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下浮率（%）</w:t>
            </w:r>
          </w:p>
        </w:tc>
      </w:tr>
      <w:tr w14:paraId="1AAC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3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41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B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2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2ABD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3F0D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9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F6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restart"/>
            <w:tcBorders>
              <w:top w:val="single" w:color="000000" w:sz="4" w:space="0"/>
              <w:left w:val="single" w:color="000000" w:sz="4" w:space="0"/>
              <w:right w:val="single" w:color="000000" w:sz="4" w:space="0"/>
            </w:tcBorders>
            <w:shd w:val="clear" w:color="auto" w:fill="auto"/>
            <w:noWrap/>
            <w:vAlign w:val="center"/>
          </w:tcPr>
          <w:p w14:paraId="4F0A9B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DA5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0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D6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D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dn25*2.8</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C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4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196C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EDB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8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BB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B877D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EE9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8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47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4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2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10F8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446C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6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7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6FB4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76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7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30D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E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dn40*4.5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0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D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400C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EE9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D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62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A2457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B5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8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6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7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dn50*5.6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3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050A8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8CC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7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0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4F4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AF3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0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49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B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dn63*7.1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2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65C9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ACA7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E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24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4697C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A83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E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0B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CD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dn90*10.1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6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7297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5D0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9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D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B308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E3B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9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C2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7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dn110*12.3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D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5BC6D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C4D7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88.71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B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DA80D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FA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A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D4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7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3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858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58D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9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D5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3C22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6B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0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65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F2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F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FC0D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0331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A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B3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BFEF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5A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D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B3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9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6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72AA8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AA24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2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BB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BA670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36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3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09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D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D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4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297E4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012E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E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D5B6B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D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7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EF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1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D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0215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AC5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5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9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61DC0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B63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E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CB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E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F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81AE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D37F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F5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C4B67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3D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B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A3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1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E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636C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97CE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F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68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A0D8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36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E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4F0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4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4F89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6907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E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5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7A2E5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8A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7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84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8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5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E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CCFE5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93E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8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D2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A0BD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2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1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1AE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D1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A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1B2A8F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10D13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C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04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59606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65F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2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4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E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0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3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B1D82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7F45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D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FF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B31D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46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4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5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2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7B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476D8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6039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9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B2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FB8E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EE9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F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EF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7F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D73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1EA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7C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2.77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E72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0D56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8D4BB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50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7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43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5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7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2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1603C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B3E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7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4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DB65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CE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A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53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7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63C2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3716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0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BA1F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2E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7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75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B6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7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18CF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280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DF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2F34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20F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7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6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4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FBE4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FC7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5.31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2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9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2A02D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03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6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B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5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C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23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2D54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CAAA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A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B8C54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958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D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04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F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3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7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F774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11CA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D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8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2D5C6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F5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5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2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3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12BDE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9B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E1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FC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734B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C17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D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A8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D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C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A975C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0B61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C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A08F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9D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2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8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3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D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D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3EE73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371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D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B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CE91E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93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2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42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B5C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5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E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53672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E74B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6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E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08EA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D7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B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2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A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F1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921FE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BB0D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30.78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D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1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37B1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21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B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63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0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3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7A033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E75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E7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22E63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71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C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EE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28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1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125F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6CC7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3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C0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FF8B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AA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F5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1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E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7D6D3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8C47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5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B7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386E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FE4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9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83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A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A84AE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19D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5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AA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00537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35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D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F1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0C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5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BFDAD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282C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3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6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8B87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C4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45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4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3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C968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1CE9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B6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0024D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30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C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7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8A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2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E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38E56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7B25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FA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F65A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6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B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D8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72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D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0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88579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B6F5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2C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48C4B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15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B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A3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0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0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F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5E77D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1BA43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34.79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E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F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88BFF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D8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3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CE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BF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7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9507A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8DFB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9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F9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DECAE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C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C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0A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1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A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7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376F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9AE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F9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724CF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03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0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FA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A11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637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3C4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B8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9C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603E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D437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D0D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F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568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B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C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6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9792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DE12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D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D8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0D24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B2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6C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E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1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8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C447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802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7.36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1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78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525C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79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84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9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5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9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1CCE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D1DE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4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1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2C70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B1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B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5C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3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6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B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A85F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EA1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6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98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AB68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A5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8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B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4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1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B42A9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A669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6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48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E9A1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CF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C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D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A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6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6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14C18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80C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A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A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993F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F9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8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35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F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9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55B9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7289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5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31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F4A5C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F5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4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88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3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7ECC8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1C7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3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B8BD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E3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2A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25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B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A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2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76DF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C42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03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591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7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5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DB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B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F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7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9EBBF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A8C2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A9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A508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F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B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0C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7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A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0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86E35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F894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38.59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E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C4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5D8BF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815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2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AA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6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2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039F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4BE0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0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49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868C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B1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9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7A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07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3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D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8BB2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E09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0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A3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5252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2C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B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34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D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D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3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D56DD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0D2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6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20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E80EC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FE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F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A8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0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16D12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B2C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CC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AD378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D4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7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5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0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5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BB96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E6CE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66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9CF83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A6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9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32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9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F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E0DFD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B95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E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735F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C2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6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66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0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dn40*1.1/4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6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5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2BED6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C22C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C1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9B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8A585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017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C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50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32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dn50*1.1/2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4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1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3C0B0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998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E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27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079C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BC0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FC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3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2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A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2A3495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724F9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47.14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9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90EC7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DE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C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3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2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F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B256D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BEC7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A7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0819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49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1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F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7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8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2CD58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3DA4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1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A3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2D46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34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6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4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2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8752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130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31A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0C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9.87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41EA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2CE16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253FD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2D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F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2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F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BC4A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0E9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C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F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807E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E3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1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3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F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8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FBEB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78AC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1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9F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2CA3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B34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B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1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1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9EA3D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21F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21.96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9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D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51BD7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74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D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3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A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dn40*1.1/4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D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B14CB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197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5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6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EE353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02B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D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7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E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dn50*1.1/2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3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2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1F99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0BA2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7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B7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5D91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DF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58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7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3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9216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0DD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2B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0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C16D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24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9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A8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80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2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4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2441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F8C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A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60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FBF8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D91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B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52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37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2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9662C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4645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B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0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F8CB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D7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0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BB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9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4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C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22251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3C4EF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9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16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0495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4F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8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AA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B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6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A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3547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A8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F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BC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B6B5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3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E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FE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6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4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4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8E208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E9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B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4E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52F63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85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7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E36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07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5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4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68EB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71E3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A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8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1165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D1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4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23A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2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5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FE44B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15A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7.41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8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0B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F6EA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7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7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BE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3B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2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0E88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14E1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9C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88CB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99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7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47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CF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F187E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CF7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E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B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D5729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0D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2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2C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9D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D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B4B94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7BB8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F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F4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8D01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E0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4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DE7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6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E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14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FAEC5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668D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0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34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9CDB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00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C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EE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9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2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D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2B0F2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BF4C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20.16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9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8A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00E3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C23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1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7D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4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9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8C57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CADD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7B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08F8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AE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6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5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1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E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6DF20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B5C8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A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E8DB2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69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1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72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E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7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7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C3883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AF7A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D2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B04CF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D1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1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D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E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7D8EF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8800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5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A4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6DA1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378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4D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7C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B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2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A536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8CD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62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4.55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A4E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D16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818BE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82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B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46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3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1A922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77C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4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3D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7817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39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D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2E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8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E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F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1F7C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C7C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F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50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5094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C2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C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9C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2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F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2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EE2A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3D59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23.07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F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D0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7AEC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45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4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19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9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7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8537B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B323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3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32B8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CB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D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32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5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dn800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E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BF49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9E6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2314.35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B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20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A8B9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650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0E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59B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3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0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2AA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4D4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2096.15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5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8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EFFD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D2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4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55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1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2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3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3F80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ABC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1281.28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7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2DA69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CD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F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58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5D7">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E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D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D8072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841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1058.63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B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3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7A534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5D0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A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979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5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4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8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D1444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957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1011.32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C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6F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B7DA6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F32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1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0E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5CB91">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6721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1460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837.28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B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8F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56373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9B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B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D7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D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9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8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99C90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2D1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811.12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B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6CD35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DAF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E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3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207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847C7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CFF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671.31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23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BA96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CB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3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42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A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E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5FABA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204F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518.88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2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49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1D0B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FD3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E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73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FA6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E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8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81CC3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DDAB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87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8F84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EA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66F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F43">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6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81D49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B8F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351.81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81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CC15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E2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1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4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BA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A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6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A35BB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F17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322.05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3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38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25026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71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1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34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9926">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9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2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9194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55F0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266.61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A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98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B680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A0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6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2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F763A">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9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229EE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767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218.53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4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F0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5CCD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C9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4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1B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66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7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8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C27F5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8A0D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1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13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B317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417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F8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48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C258">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AE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5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25B7A5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7C5E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31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0AC4B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09C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0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9F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36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9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61FB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ACCD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164.55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5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1F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709D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EF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4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4A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C9B6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F451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A11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C5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136.19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2613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AEFF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343F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3B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6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E9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E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5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C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3F9E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FE54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130.00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F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45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6354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8A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A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7F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8F1B">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F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1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79043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6B4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B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ABC8E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81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7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CB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BA26">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F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2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4094B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FAE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86.57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F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8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B625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EBC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33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A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0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B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47829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0CE8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82.02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0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C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B872C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B8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D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D1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F4C4">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1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0F35D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2C53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67.64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3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6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1E66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E3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6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1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8900">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3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F57F0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909B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4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D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FF450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E4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4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49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E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8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BC2C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F551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E1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3DFB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61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1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56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E681">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8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1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35310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D2DC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32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D36D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2CB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9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9C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D545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B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1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B757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C98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B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86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1357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90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9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0E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28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0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5DF9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B9E6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A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94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B617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89C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F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66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A5AC">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3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99B8A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2DF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21.67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22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CAA4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5D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5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8C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114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0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0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686D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5A7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2B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F9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EB4D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7A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B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86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2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C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8AB5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23BD8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6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F4A8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E2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6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36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23FE">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2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B94F0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D6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11.15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67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D3A8D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BCE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4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F2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2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3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F7310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F4C3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2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FE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B6699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D5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4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F1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1CB9">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5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6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5A4EE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E2DD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D4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92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E56B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96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0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C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DF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8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9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88EE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1CDC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C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8A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C700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B9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7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4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D29A">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C5F2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037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F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B3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646CE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A1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0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92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8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70190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6F0A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D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2A6D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32A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B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EF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9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B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B2055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A930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D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C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564CF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C3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D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81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E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0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CD664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79B9F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3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AB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9BFA7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DA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1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5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C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3D3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5AB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CE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1526.98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693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5858E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D2CC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E45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D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3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A2AC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39CD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1216.80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89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DAAD2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76B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1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3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D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3C4C9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6559D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997.80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4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DD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332F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4A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7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2E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5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B3B69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A70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652.80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B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1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4A24F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E6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F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6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1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B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F6DA4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AF5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364.40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F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0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F9977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79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D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C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B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A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EFED7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3B99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247.70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A5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6A037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4C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F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3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0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C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1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2A99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1547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A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4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AE942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7F4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3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229D0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5D95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5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F7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0775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267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F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E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2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D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AEB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A12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0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04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EC2F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CF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9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1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9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989B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8B63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36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A5A89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6B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0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3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F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F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8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0E56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ACEB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7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E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63FD6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70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A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A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7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1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6B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8D1B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F5CD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A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D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6038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4A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F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C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7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6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6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27521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626D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26.27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E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D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E4AE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C37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D8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D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0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1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9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70E4C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1155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9C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A8C22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00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4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C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17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3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5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1074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60E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50.43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F7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1CD6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DF4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5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A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3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6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D04C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CF26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A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85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B9BC8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37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2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8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C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B040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E645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29.27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5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175F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5D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9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D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8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2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CBDBC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508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1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A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92132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99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5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E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8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5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5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E8390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4B3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F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A0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487C8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D8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2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2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9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88BE3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2B16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2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2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8B44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57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3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7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1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0E4B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8631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37.80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3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F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4AB5F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68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6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D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03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0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7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0B01F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9224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78.00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3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02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C370F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30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2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6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0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8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9043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BED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90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66.00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423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3587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1527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FBD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3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2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F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7927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7A8B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D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4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16CA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2A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1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D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F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9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64D5C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4323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C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D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3FBED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1B6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A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C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0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E5495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BD8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1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0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AD6A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CCE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3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5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0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2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35FB6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A7D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10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40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82E3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79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98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B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92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C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492BE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E0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9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49821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62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D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D6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96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B2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F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BD58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5A6D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D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B4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D006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75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1F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E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F7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D1A17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DC8F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A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81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24554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478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D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D9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F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7A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0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1F95C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2574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9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2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D97F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5B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0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7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9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9C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75F9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52B1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A0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3A11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2A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0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74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35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D0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584F3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4772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C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1D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23A0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BB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2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02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06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2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264E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0344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432.35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0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EF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C2CA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6B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B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D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B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0A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8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5B21E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444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2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A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E35F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80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C6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4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FF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A0330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1FBB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133.85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2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A6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A6356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64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E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B7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1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D0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05009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A637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F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15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D645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1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F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30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41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77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5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933C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48C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9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C6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7940E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08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F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CC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F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7F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4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6BD07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76A7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13.74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27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27264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82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6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AE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3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46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D7CD0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E583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A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FA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2AF9F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C5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0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1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F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9D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A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02777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EE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4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6C3F3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FE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A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7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6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DB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5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A7C08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2C57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4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D6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77ED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FD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D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99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9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CC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CE0BE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28B37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F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3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8F031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7A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6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D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1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4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5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11CA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2AD4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6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D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DE649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DA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2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41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7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1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DDD8F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A28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FB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B5F8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35A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A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E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77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E9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A16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12B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B7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324.48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F9EA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287C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57215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E2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5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89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B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4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C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A527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27E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8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0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A49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E7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7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3C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B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2B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8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23FE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62A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8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96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18F80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8A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6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04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3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F0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3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FDD2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C59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26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89A8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CA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A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63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A1D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2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74D9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404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9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A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00C72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8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7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98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6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ED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9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BE863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A7D3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F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5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D5C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76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8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26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AB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4F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5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3DF9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050A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5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1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F906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CE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2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48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3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84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E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2B765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74B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8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1D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0F00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B6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C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E5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A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3B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C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B723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7DC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A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72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97AD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51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F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14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3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C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9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EC36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165F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9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B463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829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E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D6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6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97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7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4C76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6189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F6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44F2C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2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71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7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E9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9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65CDF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DA34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8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2D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9ECF6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E0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F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F1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B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F2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1983CA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7A18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37.43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0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11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6102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33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E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C2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3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7D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6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97FF0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6000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6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62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07845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7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9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9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F6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9D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F8FB6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63F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16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C9BB4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EE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9B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E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D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4D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0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B478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CED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1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8C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63AE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D3E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2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CC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6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41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5BD39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281C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0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4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F4A3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7D8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7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9F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6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CB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A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D9F41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BD8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5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E9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C45D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E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A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5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A7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A3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C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A89F0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DCF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7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07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3312D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032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C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E7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1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34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9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E5970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5D5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B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41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AD961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5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F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F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B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C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7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5BBC58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9B68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0.21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7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2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CFA7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4D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1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0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D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5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2DA68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E50D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1025.70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8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CC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6F3B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8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3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4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1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D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7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616C1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E643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197.50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2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5F9A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A9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2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6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145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CE7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01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212.63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345F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DBE77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FE62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78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8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6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9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A6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700F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5E8E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224.66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2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FE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B14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07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0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4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0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2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0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E539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9155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9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99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DFA08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44C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F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A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B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E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6FCEA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38C2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54.08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0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04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04110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67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6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8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2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2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7942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66E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0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D002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A0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B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4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1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0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8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3C7DF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2EA5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3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1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2CBF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79F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9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6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4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BB38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214F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B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BC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19BA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64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B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9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F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D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E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D10F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794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D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35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771A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3A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9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D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1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2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E1E7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98F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2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3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C9610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B1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5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32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C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A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0E09D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33A3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69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C1333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07A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D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5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D0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615FB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30A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4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6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1F8A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05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8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8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4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11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3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2A20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8B42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E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8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8CAA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D8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5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E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9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7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2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319A82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0930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2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6D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2BFAF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00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5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2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A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A3FB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4950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7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4D66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A1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3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1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F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5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BC8B2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7B30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C5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7A0B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8C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7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1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3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C4D0E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8A4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B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24964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1A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B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2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A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E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0040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4171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9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1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33D30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AF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1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F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B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8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1AC8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E58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2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2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6908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B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8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3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9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9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D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8706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BDA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6E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84EB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9C9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2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6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4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B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9EB6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5EF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F9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8978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B8C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5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7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8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2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8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562FDC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5D0C7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8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6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3A8C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E5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C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FB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4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2C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1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D595B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B59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545.38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4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A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4DA7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5E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0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644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A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A6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687E4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C635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318.34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6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AB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38F44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FD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F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4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A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6C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6BC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8F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193.40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423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0D3A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94822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B7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C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51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EE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5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4C4F3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C86A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98.30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3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4D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B74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CE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B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44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38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99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B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5BBE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5A1C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1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6F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BD02A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C7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E7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8C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0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4A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7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E73E2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E6CA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4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CB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AF00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61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6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D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C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D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C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0EF12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5795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1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49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E9864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27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F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27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9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7A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D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DFD0E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57FC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F9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D22F9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0C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8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D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07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31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0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1358E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2FC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B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54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4583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1E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0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1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9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4EDB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3BC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0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50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CDE7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44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71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2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8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F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F8F9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537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20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76D95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367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4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2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3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1110B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385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427.04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5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E3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BECAA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8B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E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4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A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9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1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74B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46CF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345.87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02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B11C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E8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C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7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9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4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5EF27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7A6D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4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B1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C04C0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E2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3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9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3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D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F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62FF3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DFDB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118.56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6B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8DFE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51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F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B0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D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8A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E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E264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865D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71.06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6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6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3079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5E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F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DF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BE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E6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2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8C45F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09D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0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F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41E9C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EA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6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FB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8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6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B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9F53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49DF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64.64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D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7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12C8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86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0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C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5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71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A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35C2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CBC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2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9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40AA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79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6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314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2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D9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E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92C6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18C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D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F7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08FF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51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83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56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1D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B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EA7F1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884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E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E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245DD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65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1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47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3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24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5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142B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282A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4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F6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28A6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6D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C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AC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6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1E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41CB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FEE0F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43C9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7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93654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15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D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8E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A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E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6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3D109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2CB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8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F6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AB604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7E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9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3A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E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13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BDE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075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20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1841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3D16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4EA8B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6E6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A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27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9A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C3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0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376BD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FE5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A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D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7BC84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55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5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9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0D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32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35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601AF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E759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3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91CC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64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1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D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9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B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A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9140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2C8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46.19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8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6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0F3B1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98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0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0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E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3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E4AEB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E9E2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29.24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8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2313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B0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D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A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F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dn40*5/4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C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3120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F015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9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1B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84BC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BB9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C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1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3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F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28682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072B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D6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E4D1B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7F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E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9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F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C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E54A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5BC1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B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682AB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7D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0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0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9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5B51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977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5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5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0B75C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F92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C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9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0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25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60CE1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4350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41.80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2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98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4740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73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6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F1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8D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9BF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8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706D9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786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A8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E880C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AB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1F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0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07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1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BDF00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EEFD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6.18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9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75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835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FB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8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1B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A2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7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3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CA2E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354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1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23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2F2FE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01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7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1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5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0E2E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62A6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E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3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93C1E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C9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B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D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B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68B4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25CB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1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E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0C2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A3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9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6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E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A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DC07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225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7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8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1FE7A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C20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F0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6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D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CAFB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46A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5.11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C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6265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974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6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ACA297">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color w:val="000000"/>
                <w:kern w:val="0"/>
                <w:sz w:val="21"/>
                <w:szCs w:val="21"/>
                <w:highlight w:val="none"/>
                <w:lang w:val="en-US" w:eastAsia="zh-CN" w:bidi="ar"/>
              </w:rPr>
              <w:t>总价</w:t>
            </w:r>
            <w:r>
              <w:rPr>
                <w:rFonts w:hint="eastAsia" w:ascii="宋体" w:hAnsi="宋体" w:cs="宋体"/>
                <w:b/>
                <w:bCs/>
                <w:color w:val="000000"/>
                <w:kern w:val="0"/>
                <w:sz w:val="21"/>
                <w:szCs w:val="21"/>
                <w:highlight w:val="none"/>
                <w:lang w:val="en-US" w:eastAsia="zh-CN" w:bidi="ar"/>
              </w:rPr>
              <w:t>含税</w:t>
            </w:r>
            <w:r>
              <w:rPr>
                <w:rFonts w:hint="eastAsia" w:ascii="宋体" w:hAnsi="宋体" w:eastAsia="宋体" w:cs="宋体"/>
                <w:b/>
                <w:bCs/>
                <w:color w:val="000000"/>
                <w:kern w:val="0"/>
                <w:sz w:val="21"/>
                <w:szCs w:val="21"/>
                <w:highlight w:val="none"/>
                <w:lang w:val="en-US" w:eastAsia="zh-CN" w:bidi="ar"/>
              </w:rPr>
              <w:t xml:space="preserve">（元）：大写：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 xml:space="preserve"> 小写：￥</w:t>
            </w:r>
          </w:p>
        </w:tc>
        <w:tc>
          <w:tcPr>
            <w:tcW w:w="327" w:type="pct"/>
            <w:vMerge w:val="continue"/>
            <w:tcBorders>
              <w:left w:val="single" w:color="000000" w:sz="4" w:space="0"/>
              <w:bottom w:val="single" w:color="000000" w:sz="4" w:space="0"/>
              <w:right w:val="single" w:color="000000" w:sz="4" w:space="0"/>
            </w:tcBorders>
            <w:shd w:val="clear" w:color="auto" w:fill="auto"/>
            <w:noWrap/>
            <w:vAlign w:val="center"/>
          </w:tcPr>
          <w:p w14:paraId="0A10DE1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r>
    </w:tbl>
    <w:p w14:paraId="5F0C1956">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注：1、</w:t>
      </w:r>
      <w:r>
        <w:rPr>
          <w:rFonts w:hint="eastAsia" w:ascii="宋体" w:hAnsi="宋体" w:eastAsia="宋体" w:cs="宋体"/>
          <w:b/>
          <w:bCs/>
          <w:color w:val="auto"/>
          <w:kern w:val="0"/>
          <w:sz w:val="21"/>
          <w:szCs w:val="21"/>
          <w:highlight w:val="none"/>
          <w:lang w:val="zh-CN"/>
        </w:rPr>
        <w:t>本项目一次性报价，响应供应商必须详细报出明细表中各个子项的内容。请各供应商务必按照以上要求填报，否则作为无效响应处理。</w:t>
      </w:r>
    </w:p>
    <w:p w14:paraId="4773EE6D">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投标报价保留两位小数，如遇整数或一位小数按此书写例如小写xxxx.00元或者xxxxx.x0元，否则作无效标处理</w:t>
      </w:r>
      <w:r>
        <w:rPr>
          <w:rFonts w:hint="eastAsia" w:ascii="宋体" w:hAnsi="宋体" w:eastAsia="宋体" w:cs="宋体"/>
          <w:b/>
          <w:bCs/>
          <w:color w:val="auto"/>
          <w:kern w:val="0"/>
          <w:sz w:val="21"/>
          <w:szCs w:val="21"/>
          <w:highlight w:val="none"/>
          <w:lang w:eastAsia="zh-CN"/>
        </w:rPr>
        <w:t>。</w:t>
      </w:r>
    </w:p>
    <w:p w14:paraId="6321F76F">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响应供应商全称（盖公章）：</w:t>
      </w:r>
    </w:p>
    <w:p w14:paraId="61F65511">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p w14:paraId="70244D31">
      <w:pPr>
        <w:wordWrap/>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14:paraId="324053E7">
      <w:pPr>
        <w:snapToGrid w:val="0"/>
        <w:spacing w:line="300" w:lineRule="auto"/>
        <w:ind w:firstLine="480" w:firstLineChars="200"/>
        <w:outlineLvl w:val="0"/>
        <w:rPr>
          <w:rFonts w:ascii="Times New Roman" w:hAnsi="Times New Roman"/>
          <w:color w:val="auto"/>
          <w:sz w:val="28"/>
          <w:szCs w:val="28"/>
          <w:highlight w:val="none"/>
        </w:rPr>
      </w:pPr>
      <w:r>
        <w:rPr>
          <w:rFonts w:hint="eastAsia" w:ascii="宋体" w:hAnsi="宋体" w:cs="宋体"/>
          <w:b/>
          <w:bCs/>
          <w:color w:val="auto"/>
          <w:sz w:val="24"/>
          <w:highlight w:val="none"/>
        </w:rPr>
        <w:br w:type="page"/>
      </w: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w:t>
      </w:r>
      <w:r>
        <w:rPr>
          <w:rFonts w:hint="eastAsia" w:ascii="Times New Roman" w:hAnsi="Times New Roman" w:eastAsia="方正黑体_GBK"/>
          <w:bCs/>
          <w:color w:val="auto"/>
          <w:sz w:val="32"/>
          <w:szCs w:val="32"/>
          <w:highlight w:val="none"/>
          <w:lang w:val="en-US" w:eastAsia="zh-CN"/>
        </w:rPr>
        <w:t>8</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34A59428">
      <w:pPr>
        <w:snapToGrid w:val="0"/>
        <w:spacing w:line="300" w:lineRule="auto"/>
        <w:outlineLvl w:val="0"/>
        <w:rPr>
          <w:rFonts w:ascii="宋体" w:hAnsi="宋体" w:cs="宋体"/>
          <w:color w:val="auto"/>
          <w:sz w:val="28"/>
          <w:szCs w:val="28"/>
          <w:highlight w:val="none"/>
        </w:rPr>
      </w:pPr>
    </w:p>
    <w:p w14:paraId="6A8A70E8">
      <w:pPr>
        <w:snapToGrid w:val="0"/>
        <w:spacing w:line="300" w:lineRule="auto"/>
        <w:outlineLvl w:val="0"/>
        <w:rPr>
          <w:rFonts w:ascii="宋体" w:hAnsi="宋体" w:cs="宋体"/>
          <w:color w:val="auto"/>
          <w:sz w:val="28"/>
          <w:szCs w:val="28"/>
          <w:highlight w:val="none"/>
        </w:rPr>
      </w:pPr>
    </w:p>
    <w:p w14:paraId="3CDBD64C">
      <w:pPr>
        <w:spacing w:line="312" w:lineRule="auto"/>
        <w:rPr>
          <w:rFonts w:ascii="宋体" w:hAnsi="宋体" w:cs="宋体"/>
          <w:color w:val="auto"/>
          <w:sz w:val="28"/>
          <w:szCs w:val="28"/>
          <w:highlight w:val="none"/>
        </w:rPr>
      </w:pPr>
    </w:p>
    <w:p w14:paraId="72B9D384">
      <w:pPr>
        <w:spacing w:line="312" w:lineRule="auto"/>
        <w:rPr>
          <w:rFonts w:ascii="宋体" w:hAnsi="宋体" w:cs="宋体"/>
          <w:color w:val="auto"/>
          <w:sz w:val="28"/>
          <w:szCs w:val="28"/>
          <w:highlight w:val="none"/>
        </w:rPr>
      </w:pPr>
    </w:p>
    <w:p w14:paraId="44430918">
      <w:pPr>
        <w:spacing w:line="312" w:lineRule="auto"/>
        <w:rPr>
          <w:rFonts w:ascii="宋体" w:hAnsi="宋体" w:cs="宋体"/>
          <w:color w:val="auto"/>
          <w:sz w:val="28"/>
          <w:szCs w:val="28"/>
          <w:highlight w:val="none"/>
        </w:rPr>
      </w:pPr>
    </w:p>
    <w:p w14:paraId="02D1F530">
      <w:pPr>
        <w:spacing w:line="312" w:lineRule="auto"/>
        <w:rPr>
          <w:rFonts w:ascii="宋体" w:hAnsi="宋体" w:cs="宋体"/>
          <w:color w:val="auto"/>
          <w:sz w:val="28"/>
          <w:szCs w:val="28"/>
          <w:highlight w:val="none"/>
        </w:rPr>
      </w:pPr>
    </w:p>
    <w:p w14:paraId="6282E28D">
      <w:pPr>
        <w:spacing w:line="312" w:lineRule="auto"/>
        <w:rPr>
          <w:rFonts w:ascii="宋体" w:hAnsi="宋体" w:cs="宋体"/>
          <w:color w:val="auto"/>
          <w:sz w:val="28"/>
          <w:szCs w:val="28"/>
          <w:highlight w:val="none"/>
        </w:rPr>
      </w:pPr>
    </w:p>
    <w:p w14:paraId="125E4EC0">
      <w:pPr>
        <w:spacing w:line="312" w:lineRule="auto"/>
        <w:rPr>
          <w:rFonts w:ascii="宋体" w:hAnsi="宋体" w:cs="宋体"/>
          <w:color w:val="auto"/>
          <w:sz w:val="28"/>
          <w:szCs w:val="28"/>
          <w:highlight w:val="none"/>
        </w:rPr>
      </w:pPr>
    </w:p>
    <w:p w14:paraId="151E8735">
      <w:pPr>
        <w:spacing w:line="312" w:lineRule="auto"/>
        <w:rPr>
          <w:rFonts w:ascii="宋体" w:hAnsi="宋体" w:cs="宋体"/>
          <w:color w:val="auto"/>
          <w:sz w:val="28"/>
          <w:szCs w:val="28"/>
          <w:highlight w:val="none"/>
        </w:rPr>
      </w:pPr>
    </w:p>
    <w:p w14:paraId="1A6F1363">
      <w:pPr>
        <w:jc w:val="both"/>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附件9</w:t>
      </w:r>
    </w:p>
    <w:p w14:paraId="1F51C3A0">
      <w:pPr>
        <w:jc w:val="center"/>
        <w:rPr>
          <w:rFonts w:ascii="黑体" w:hAnsi="黑体" w:eastAsia="黑体"/>
          <w:b/>
          <w:sz w:val="36"/>
          <w:szCs w:val="36"/>
        </w:rPr>
      </w:pPr>
      <w:r>
        <w:rPr>
          <w:rFonts w:hint="eastAsia" w:ascii="黑体" w:hAnsi="黑体" w:eastAsia="黑体"/>
          <w:b/>
          <w:sz w:val="36"/>
          <w:szCs w:val="36"/>
        </w:rPr>
        <w:t>启东市自来水厂有限公司年度采购项目</w:t>
      </w:r>
      <w:r>
        <w:rPr>
          <w:rFonts w:hint="eastAsia" w:ascii="黑体" w:hAnsi="黑体" w:eastAsia="黑体"/>
          <w:b/>
          <w:sz w:val="36"/>
          <w:szCs w:val="36"/>
          <w:lang w:val="en-US" w:eastAsia="zh-CN"/>
        </w:rPr>
        <w:t>采购</w:t>
      </w:r>
      <w:r>
        <w:rPr>
          <w:rFonts w:hint="eastAsia" w:ascii="黑体" w:hAnsi="黑体" w:eastAsia="黑体"/>
          <w:b/>
          <w:sz w:val="36"/>
          <w:szCs w:val="36"/>
        </w:rPr>
        <w:t>合同</w:t>
      </w:r>
    </w:p>
    <w:p w14:paraId="40EA25CC">
      <w:pPr>
        <w:pStyle w:val="50"/>
        <w:shd w:val="clear" w:color="auto" w:fill="FFFFFF"/>
        <w:spacing w:before="0" w:beforeAutospacing="0" w:after="0" w:afterAutospacing="0" w:line="380" w:lineRule="exact"/>
      </w:pPr>
    </w:p>
    <w:p w14:paraId="43986A04">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采购方：</w:t>
      </w:r>
      <w:r>
        <w:rPr>
          <w:rFonts w:hint="eastAsia" w:ascii="宋体" w:hAnsi="宋体" w:cs="宋体"/>
          <w:color w:val="auto"/>
          <w:sz w:val="24"/>
          <w:u w:val="single"/>
        </w:rPr>
        <w:t>启东市自来水厂有限公司</w:t>
      </w:r>
    </w:p>
    <w:p w14:paraId="7A92F086">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p>
    <w:p w14:paraId="416A8A2B">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rPr>
      </w:pPr>
    </w:p>
    <w:p w14:paraId="126DDB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买卖双方依据中标通知书内容：采购方</w:t>
      </w:r>
      <w:r>
        <w:rPr>
          <w:rFonts w:hint="eastAsia" w:ascii="宋体" w:hAnsi="宋体" w:cs="宋体"/>
          <w:color w:val="auto"/>
          <w:sz w:val="24"/>
          <w:u w:val="single"/>
        </w:rPr>
        <w:t xml:space="preserve">启东市自来水厂有限公司 </w:t>
      </w:r>
      <w:r>
        <w:rPr>
          <w:rFonts w:hint="eastAsia" w:ascii="宋体" w:hAnsi="宋体" w:cs="宋体"/>
          <w:color w:val="auto"/>
          <w:sz w:val="24"/>
        </w:rPr>
        <w:t>（以下简称采购方或买方）就采购方所需与供货方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r>
        <w:rPr>
          <w:rFonts w:hint="eastAsia" w:ascii="宋体" w:hAnsi="宋体" w:cs="宋体"/>
          <w:color w:val="auto"/>
          <w:sz w:val="24"/>
        </w:rPr>
        <w:t>（以下简称供货方或卖方）签订货物供货合同。相关具体商务及技术条款如下：</w:t>
      </w:r>
    </w:p>
    <w:p w14:paraId="67C697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一、商务条款</w:t>
      </w:r>
    </w:p>
    <w:p w14:paraId="44D98D36">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1.供货范围：</w:t>
      </w:r>
    </w:p>
    <w:p w14:paraId="428AB9FF">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采购方订购的产品清单及</w:t>
      </w:r>
      <w:r>
        <w:rPr>
          <w:rFonts w:hint="eastAsia" w:ascii="宋体" w:hAnsi="宋体" w:cs="宋体"/>
          <w:bCs/>
          <w:color w:val="auto"/>
          <w:sz w:val="24"/>
        </w:rPr>
        <w:t>价格如下：</w:t>
      </w:r>
      <w:r>
        <w:rPr>
          <w:rFonts w:hint="eastAsia" w:ascii="宋体" w:hAnsi="宋体" w:cs="宋体"/>
          <w:bCs/>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单价：人民币元</w:t>
      </w:r>
    </w:p>
    <w:tbl>
      <w:tblPr>
        <w:tblStyle w:val="17"/>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6A8AA962">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633FD9B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2148" w:type="dxa"/>
            <w:tcBorders>
              <w:top w:val="single" w:color="000000" w:sz="4" w:space="0"/>
              <w:left w:val="nil"/>
              <w:bottom w:val="nil"/>
              <w:right w:val="single" w:color="000000" w:sz="4" w:space="0"/>
            </w:tcBorders>
            <w:vAlign w:val="center"/>
          </w:tcPr>
          <w:p w14:paraId="35DDF8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材料名称</w:t>
            </w:r>
          </w:p>
        </w:tc>
        <w:tc>
          <w:tcPr>
            <w:tcW w:w="920" w:type="dxa"/>
            <w:tcBorders>
              <w:top w:val="single" w:color="000000" w:sz="4" w:space="0"/>
              <w:left w:val="nil"/>
              <w:bottom w:val="nil"/>
              <w:right w:val="nil"/>
            </w:tcBorders>
            <w:vAlign w:val="center"/>
          </w:tcPr>
          <w:p w14:paraId="1AE402A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规格/型号</w:t>
            </w:r>
          </w:p>
        </w:tc>
        <w:tc>
          <w:tcPr>
            <w:tcW w:w="756" w:type="dxa"/>
            <w:tcBorders>
              <w:top w:val="single" w:color="000000" w:sz="4" w:space="0"/>
              <w:left w:val="single" w:color="000000" w:sz="4" w:space="0"/>
              <w:bottom w:val="nil"/>
              <w:right w:val="single" w:color="000000" w:sz="4" w:space="0"/>
            </w:tcBorders>
            <w:vAlign w:val="center"/>
          </w:tcPr>
          <w:p w14:paraId="21BF90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计量单位</w:t>
            </w:r>
          </w:p>
        </w:tc>
        <w:tc>
          <w:tcPr>
            <w:tcW w:w="1081" w:type="dxa"/>
            <w:tcBorders>
              <w:top w:val="single" w:color="000000" w:sz="4" w:space="0"/>
              <w:left w:val="nil"/>
              <w:bottom w:val="nil"/>
              <w:right w:val="single" w:color="000000" w:sz="4" w:space="0"/>
            </w:tcBorders>
            <w:vAlign w:val="center"/>
          </w:tcPr>
          <w:p w14:paraId="59FB3CA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预估数量</w:t>
            </w:r>
          </w:p>
        </w:tc>
        <w:tc>
          <w:tcPr>
            <w:tcW w:w="1260" w:type="dxa"/>
            <w:tcBorders>
              <w:top w:val="single" w:color="000000" w:sz="4" w:space="0"/>
              <w:left w:val="nil"/>
              <w:bottom w:val="nil"/>
              <w:right w:val="single" w:color="000000" w:sz="4" w:space="0"/>
            </w:tcBorders>
            <w:vAlign w:val="center"/>
          </w:tcPr>
          <w:p w14:paraId="03B7BDB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单价（元）</w:t>
            </w:r>
          </w:p>
        </w:tc>
        <w:tc>
          <w:tcPr>
            <w:tcW w:w="1215" w:type="dxa"/>
            <w:tcBorders>
              <w:top w:val="single" w:color="000000" w:sz="4" w:space="0"/>
              <w:left w:val="nil"/>
              <w:bottom w:val="nil"/>
              <w:right w:val="single" w:color="000000" w:sz="4" w:space="0"/>
            </w:tcBorders>
            <w:vAlign w:val="center"/>
          </w:tcPr>
          <w:p w14:paraId="18C10A5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合价（元）</w:t>
            </w:r>
          </w:p>
        </w:tc>
        <w:tc>
          <w:tcPr>
            <w:tcW w:w="1260" w:type="dxa"/>
            <w:tcBorders>
              <w:top w:val="single" w:color="000000" w:sz="4" w:space="0"/>
              <w:left w:val="nil"/>
              <w:bottom w:val="nil"/>
              <w:right w:val="single" w:color="000000" w:sz="4" w:space="0"/>
            </w:tcBorders>
            <w:vAlign w:val="center"/>
          </w:tcPr>
          <w:p w14:paraId="40450A6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品牌</w:t>
            </w:r>
          </w:p>
        </w:tc>
      </w:tr>
      <w:tr w14:paraId="7ABB6AC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47812D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619143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DDB7C6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5905CD5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70C35B5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3D30361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E807A2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restart"/>
            <w:tcBorders>
              <w:top w:val="single" w:color="000000" w:sz="4" w:space="0"/>
              <w:left w:val="nil"/>
              <w:right w:val="single" w:color="000000" w:sz="4" w:space="0"/>
            </w:tcBorders>
            <w:vAlign w:val="center"/>
          </w:tcPr>
          <w:p w14:paraId="5EAD222C">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344EF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416075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4100C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2EB32A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1EAF9FD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B16B6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274963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5B6EF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6C3302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D3B6A3">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2798DA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FD4450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290E5C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24817B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AD9671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4553FD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CFB699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D726DB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67B84D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6BD00E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28E237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62B13A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68F091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6516BE1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053697C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AA1868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23134AE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D238A9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88DA1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547ACE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660ED5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B82852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0AA14DC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20F321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1896F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87D22A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E737CA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E659D8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A2BC4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90F665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0F93187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1C994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16D2C91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1245E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640B26E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86E0AF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AAD9AE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FC77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CBB5FC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FB98BD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4C88D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4D388DE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13FD9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A04648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16EE909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096CB3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73F991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6B521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ACC3E9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79199E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7DB144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21C0D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FE1982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AE9DE9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7DE4A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42A74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44A1F19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CFF1CB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3861E26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54E232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75BE747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ACE8DA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85BE27E">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FA7E79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BFE2B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3A0ED2B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7B1755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B10F20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51723D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9139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bottom w:val="single" w:color="000000" w:sz="4" w:space="0"/>
              <w:right w:val="single" w:color="000000" w:sz="4" w:space="0"/>
            </w:tcBorders>
            <w:vAlign w:val="center"/>
          </w:tcPr>
          <w:p w14:paraId="06F9F3B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D0D2F4C">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6F3178B5">
            <w:pPr>
              <w:keepNext w:val="0"/>
              <w:keepLines w:val="0"/>
              <w:pageBreakBefore w:val="0"/>
              <w:widowControl w:val="0"/>
              <w:kinsoku/>
              <w:wordWrap/>
              <w:overflowPunct/>
              <w:topLinePunct w:val="0"/>
              <w:autoSpaceDE/>
              <w:autoSpaceDN/>
              <w:bidi w:val="0"/>
              <w:spacing w:line="430" w:lineRule="exact"/>
              <w:ind w:firstLine="354"/>
              <w:jc w:val="center"/>
              <w:textAlignment w:val="auto"/>
              <w:rPr>
                <w:rFonts w:ascii="宋体" w:hAnsi="宋体" w:cs="宋体"/>
                <w:color w:val="auto"/>
                <w:szCs w:val="21"/>
              </w:rPr>
            </w:pPr>
          </w:p>
        </w:tc>
      </w:tr>
    </w:tbl>
    <w:p w14:paraId="424DEF46">
      <w:pPr>
        <w:keepNext w:val="0"/>
        <w:keepLines w:val="0"/>
        <w:pageBreakBefore w:val="0"/>
        <w:widowControl w:val="0"/>
        <w:kinsoku/>
        <w:wordWrap/>
        <w:overflowPunct/>
        <w:topLinePunct w:val="0"/>
        <w:autoSpaceDE/>
        <w:autoSpaceDN/>
        <w:bidi w:val="0"/>
        <w:adjustRightInd w:val="0"/>
        <w:snapToGrid w:val="0"/>
        <w:spacing w:line="430" w:lineRule="exact"/>
        <w:ind w:firstLine="388"/>
        <w:textAlignment w:val="auto"/>
        <w:rPr>
          <w:rFonts w:ascii="宋体" w:hAnsi="宋体" w:cs="宋体"/>
          <w:b/>
          <w:color w:val="auto"/>
          <w:sz w:val="24"/>
        </w:rPr>
      </w:pPr>
      <w:r>
        <w:rPr>
          <w:rFonts w:hint="eastAsia" w:ascii="宋体" w:hAnsi="宋体" w:cs="宋体"/>
          <w:b/>
          <w:color w:val="auto"/>
          <w:sz w:val="24"/>
        </w:rPr>
        <w:t>备注：</w:t>
      </w:r>
    </w:p>
    <w:p w14:paraId="7709E4EA">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（1）单价含13%增值税，含运费，含卸货费（详见合同价格条款）。</w:t>
      </w:r>
    </w:p>
    <w:p w14:paraId="51753428">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（2）结算货款时以采购方实际购买数量和规格为准。</w:t>
      </w:r>
    </w:p>
    <w:p w14:paraId="0211F5A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（3）本合同约定的采购量为预估数量，具体数量以采购方实际采购的数量为准，供货方式为少量多批次，供货方根据采购方的实际要求发货。</w:t>
      </w:r>
    </w:p>
    <w:p w14:paraId="1FE41330">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）合同期限内，合同单价不变。</w:t>
      </w:r>
    </w:p>
    <w:p w14:paraId="25A0804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 xml:space="preserve">2.合同价格： </w:t>
      </w:r>
    </w:p>
    <w:p w14:paraId="738C10A5">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5793BF3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6EAAA0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618B3077">
      <w:pPr>
        <w:keepNext w:val="0"/>
        <w:keepLines w:val="0"/>
        <w:pageBreakBefore w:val="0"/>
        <w:widowControl w:val="0"/>
        <w:numPr>
          <w:ilvl w:val="0"/>
          <w:numId w:val="3"/>
        </w:numPr>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履约保证金：</w:t>
      </w:r>
    </w:p>
    <w:p w14:paraId="5162433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6D4031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360A1EF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7533E2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187851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0F9545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290C8C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1402ED3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6.包装与运输：</w:t>
      </w:r>
    </w:p>
    <w:p w14:paraId="513FF1C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0DFA537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57BC5955">
      <w:pPr>
        <w:pStyle w:val="7"/>
        <w:keepNext w:val="0"/>
        <w:keepLines w:val="0"/>
        <w:pageBreakBefore w:val="0"/>
        <w:widowControl w:val="0"/>
        <w:kinsoku/>
        <w:wordWrap/>
        <w:overflowPunct/>
        <w:topLinePunct w:val="0"/>
        <w:autoSpaceDE/>
        <w:autoSpaceDN/>
        <w:bidi w:val="0"/>
        <w:spacing w:after="0" w:line="43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69F71B0D">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B6AB75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6884523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7CDF4B26">
      <w:pPr>
        <w:keepNext w:val="0"/>
        <w:keepLines w:val="0"/>
        <w:pageBreakBefore w:val="0"/>
        <w:widowControl w:val="0"/>
        <w:kinsoku/>
        <w:wordWrap/>
        <w:overflowPunct/>
        <w:topLinePunct w:val="0"/>
        <w:autoSpaceDE/>
        <w:autoSpaceDN/>
        <w:bidi w:val="0"/>
        <w:snapToGrid w:val="0"/>
        <w:spacing w:line="43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2FD3CF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2805D0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7EFF44F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.违约责任：</w:t>
      </w:r>
    </w:p>
    <w:p w14:paraId="0E4F1A5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0036BDB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3D869C7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1D763351">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083CB2B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70102165">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29CC224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.合同的解除和变更</w:t>
      </w:r>
    </w:p>
    <w:p w14:paraId="4B7F0A3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2AC419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.2变更或解除合同，非采购方原因，所造成的损失由供货方负责。</w:t>
      </w:r>
    </w:p>
    <w:p w14:paraId="3799DD3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二、技术条款</w:t>
      </w:r>
    </w:p>
    <w:p w14:paraId="2A510CF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1.验收要求：</w:t>
      </w:r>
    </w:p>
    <w:p w14:paraId="39D93203">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FFD3B1E">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32F8F9DC">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221846F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530529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72D23F4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6C5BFC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608631B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15C027D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三、合同生效及其它</w:t>
      </w:r>
    </w:p>
    <w:p w14:paraId="19906E9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供货期自合同签订之日起一年，</w:t>
      </w:r>
      <w:r>
        <w:rPr>
          <w:rFonts w:hint="eastAsia" w:ascii="宋体" w:hAnsi="宋体" w:cs="宋体"/>
          <w:bCs/>
          <w:color w:val="auto"/>
          <w:sz w:val="24"/>
          <w:highlight w:val="none"/>
        </w:rPr>
        <w:t>本合同有效期为</w:t>
      </w:r>
      <w:r>
        <w:rPr>
          <w:rFonts w:hint="eastAsia" w:ascii="宋体" w:hAnsi="宋体" w:cs="宋体"/>
          <w:bCs/>
          <w:color w:val="auto"/>
          <w:sz w:val="24"/>
          <w:highlight w:val="none"/>
          <w:lang w:val="en-US" w:eastAsia="zh-CN"/>
        </w:rPr>
        <w:t>合同签订之日起至质保期满为止</w:t>
      </w:r>
      <w:r>
        <w:rPr>
          <w:rFonts w:hint="eastAsia" w:ascii="宋体" w:hAnsi="宋体" w:cs="宋体"/>
          <w:bCs/>
          <w:color w:val="auto"/>
          <w:sz w:val="24"/>
          <w:highlight w:val="none"/>
        </w:rPr>
        <w:t>；</w:t>
      </w:r>
      <w:r>
        <w:rPr>
          <w:rFonts w:hint="eastAsia" w:ascii="宋体" w:hAnsi="宋体" w:cs="宋体"/>
          <w:color w:val="auto"/>
          <w:sz w:val="24"/>
          <w:highlight w:val="none"/>
        </w:rPr>
        <w:t>合同经双方代表签字并加盖单位公章后，即行生效。</w:t>
      </w:r>
    </w:p>
    <w:p w14:paraId="080D90B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2.合同生效后，买卖双方都应严格履行合同，如出现问题双方应积极协商解决，协商不成则向采购方所在地法院提起诉讼。</w:t>
      </w:r>
    </w:p>
    <w:p w14:paraId="616413D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3.合同在执行过程中出现的未尽事宜，双方在不违背招标文件的原则下，协商解决。协商结果以“补充协议”方式作为合同的附件，与合同具有同等效力。</w:t>
      </w:r>
    </w:p>
    <w:p w14:paraId="22085DF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4.招标文件、投标书和投标书附件、中标通知书均为合同不可分割部分。</w:t>
      </w:r>
    </w:p>
    <w:tbl>
      <w:tblPr>
        <w:tblStyle w:val="17"/>
        <w:tblpPr w:leftFromText="180" w:rightFromText="180" w:vertAnchor="text" w:horzAnchor="page" w:tblpX="1497" w:tblpY="1089"/>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1C62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jc w:val="center"/>
        </w:trPr>
        <w:tc>
          <w:tcPr>
            <w:tcW w:w="4598" w:type="dxa"/>
            <w:noWrap/>
          </w:tcPr>
          <w:p w14:paraId="10DE23C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采购方（章）：启东市自来水厂有限公司</w:t>
            </w:r>
          </w:p>
          <w:p w14:paraId="0CD14EDD">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地址：启东市汇龙镇金沙江路672号</w:t>
            </w:r>
          </w:p>
          <w:p w14:paraId="32728C8F">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法定代表人：</w:t>
            </w:r>
          </w:p>
          <w:p w14:paraId="66CBD37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委托代理人：</w:t>
            </w:r>
          </w:p>
          <w:p w14:paraId="1694076E">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7BF910B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税号：913206811388363458</w:t>
            </w:r>
          </w:p>
          <w:p w14:paraId="3D1A0AF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开户银行：中国工商银行股份有限公司启东支行</w:t>
            </w:r>
          </w:p>
          <w:p w14:paraId="5962893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账号：1111629909000002058</w:t>
            </w:r>
          </w:p>
          <w:p w14:paraId="6147A8E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电话：0513-83109995</w:t>
            </w:r>
          </w:p>
          <w:p w14:paraId="44B7994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传真：0513-83109995</w:t>
            </w:r>
          </w:p>
        </w:tc>
        <w:tc>
          <w:tcPr>
            <w:tcW w:w="4660" w:type="dxa"/>
            <w:noWrap/>
          </w:tcPr>
          <w:p w14:paraId="5FEA1E0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供货方（章）：</w:t>
            </w:r>
          </w:p>
          <w:p w14:paraId="1C223918">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w:t>
            </w:r>
          </w:p>
          <w:p w14:paraId="286F554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法定代表人： </w:t>
            </w:r>
          </w:p>
          <w:p w14:paraId="383CD19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委托代理人：       </w:t>
            </w:r>
          </w:p>
          <w:p w14:paraId="57B40BB0">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039E69F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税号：</w:t>
            </w:r>
          </w:p>
          <w:p w14:paraId="7FBA41E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开户银行：</w:t>
            </w:r>
          </w:p>
          <w:p w14:paraId="5D4DCF6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账号：</w:t>
            </w:r>
          </w:p>
          <w:p w14:paraId="475DAF67">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w:t>
            </w:r>
          </w:p>
          <w:p w14:paraId="4F78655B">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传真：            </w:t>
            </w:r>
          </w:p>
        </w:tc>
      </w:tr>
    </w:tbl>
    <w:p w14:paraId="3AE55C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5.本合同一式六份，买方四份，卖方两份，均具有同等法律效力。</w:t>
      </w:r>
    </w:p>
    <w:p w14:paraId="6BD5D97C">
      <w:pPr>
        <w:spacing w:line="312" w:lineRule="auto"/>
        <w:rPr>
          <w:rFonts w:ascii="宋体" w:hAnsi="宋体" w:cs="宋体"/>
          <w:color w:val="auto"/>
          <w:sz w:val="28"/>
          <w:szCs w:val="28"/>
          <w:highlight w:val="none"/>
        </w:rPr>
      </w:pPr>
      <w:bookmarkStart w:id="57" w:name="_GoBack"/>
      <w:bookmarkEnd w:id="57"/>
    </w:p>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BF937E">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8"/>
    </w:sdtPr>
    <w:sdtContent>
      <w:p w14:paraId="639A903D">
        <w:pPr>
          <w:pStyle w:val="11"/>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C5E66DB">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7"/>
    </w:sdtPr>
    <w:sdtContent>
      <w:p w14:paraId="778CFC31">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8A32A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E431"/>
    <w:multiLevelType w:val="singleLevel"/>
    <w:tmpl w:val="984CE431"/>
    <w:lvl w:ilvl="0" w:tentative="0">
      <w:start w:val="1"/>
      <w:numFmt w:val="decimal"/>
      <w:suff w:val="nothing"/>
      <w:lvlText w:val="%1、"/>
      <w:lvlJc w:val="left"/>
    </w:lvl>
  </w:abstractNum>
  <w:abstractNum w:abstractNumId="1">
    <w:nsid w:val="B6DD3688"/>
    <w:multiLevelType w:val="singleLevel"/>
    <w:tmpl w:val="B6DD3688"/>
    <w:lvl w:ilvl="0" w:tentative="0">
      <w:start w:val="4"/>
      <w:numFmt w:val="decimal"/>
      <w:suff w:val="nothing"/>
      <w:lvlText w:val="%1、"/>
      <w:lvlJc w:val="left"/>
    </w:lvl>
  </w:abstractNum>
  <w:abstractNum w:abstractNumId="2">
    <w:nsid w:val="C051E686"/>
    <w:multiLevelType w:val="singleLevel"/>
    <w:tmpl w:val="C051E686"/>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117A"/>
    <w:rsid w:val="00023F33"/>
    <w:rsid w:val="00030D94"/>
    <w:rsid w:val="00047DB0"/>
    <w:rsid w:val="0005603F"/>
    <w:rsid w:val="00082B3E"/>
    <w:rsid w:val="00086B7E"/>
    <w:rsid w:val="00093FAB"/>
    <w:rsid w:val="000971F5"/>
    <w:rsid w:val="000A7995"/>
    <w:rsid w:val="000B0D5B"/>
    <w:rsid w:val="000B37FA"/>
    <w:rsid w:val="000C1502"/>
    <w:rsid w:val="000C59DE"/>
    <w:rsid w:val="000D23CC"/>
    <w:rsid w:val="000E7B1F"/>
    <w:rsid w:val="000F24EA"/>
    <w:rsid w:val="000F5F73"/>
    <w:rsid w:val="00102AD3"/>
    <w:rsid w:val="00103299"/>
    <w:rsid w:val="00104A30"/>
    <w:rsid w:val="00104F7B"/>
    <w:rsid w:val="00106C4E"/>
    <w:rsid w:val="001125F2"/>
    <w:rsid w:val="00114164"/>
    <w:rsid w:val="0011582F"/>
    <w:rsid w:val="00116193"/>
    <w:rsid w:val="001225A5"/>
    <w:rsid w:val="00123BCF"/>
    <w:rsid w:val="00126B56"/>
    <w:rsid w:val="0014136A"/>
    <w:rsid w:val="0014771D"/>
    <w:rsid w:val="00151A61"/>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2187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E5643"/>
    <w:rsid w:val="004F6F7F"/>
    <w:rsid w:val="0050377F"/>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AE"/>
    <w:rsid w:val="005D378A"/>
    <w:rsid w:val="005E605F"/>
    <w:rsid w:val="005F05EF"/>
    <w:rsid w:val="005F11A2"/>
    <w:rsid w:val="00602CBB"/>
    <w:rsid w:val="006050D1"/>
    <w:rsid w:val="006166DC"/>
    <w:rsid w:val="00624A21"/>
    <w:rsid w:val="00627E6B"/>
    <w:rsid w:val="00635D3A"/>
    <w:rsid w:val="006532C5"/>
    <w:rsid w:val="006610B9"/>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43A3"/>
    <w:rsid w:val="006C7881"/>
    <w:rsid w:val="006E14B5"/>
    <w:rsid w:val="006E1FE8"/>
    <w:rsid w:val="006E75DB"/>
    <w:rsid w:val="006F0972"/>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93CDE"/>
    <w:rsid w:val="008961F5"/>
    <w:rsid w:val="008B5DEC"/>
    <w:rsid w:val="008D4AE6"/>
    <w:rsid w:val="008D5924"/>
    <w:rsid w:val="008D7681"/>
    <w:rsid w:val="008F4E65"/>
    <w:rsid w:val="00901E96"/>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424B"/>
    <w:rsid w:val="00AB4339"/>
    <w:rsid w:val="00AD3E11"/>
    <w:rsid w:val="00B01D53"/>
    <w:rsid w:val="00B16617"/>
    <w:rsid w:val="00B24C71"/>
    <w:rsid w:val="00B35E99"/>
    <w:rsid w:val="00B360D1"/>
    <w:rsid w:val="00B61542"/>
    <w:rsid w:val="00B62406"/>
    <w:rsid w:val="00B654EA"/>
    <w:rsid w:val="00B82506"/>
    <w:rsid w:val="00B9181B"/>
    <w:rsid w:val="00B94CE5"/>
    <w:rsid w:val="00B969CE"/>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5B62"/>
    <w:rsid w:val="00C46100"/>
    <w:rsid w:val="00C57D84"/>
    <w:rsid w:val="00C7080C"/>
    <w:rsid w:val="00C75C93"/>
    <w:rsid w:val="00C85DF0"/>
    <w:rsid w:val="00CB17F4"/>
    <w:rsid w:val="00CB3C17"/>
    <w:rsid w:val="00CD6FDE"/>
    <w:rsid w:val="00CD7A68"/>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4009"/>
    <w:rsid w:val="00ED6D66"/>
    <w:rsid w:val="00ED7A61"/>
    <w:rsid w:val="00EF0312"/>
    <w:rsid w:val="00EF5DB7"/>
    <w:rsid w:val="00F20DC5"/>
    <w:rsid w:val="00F21BDD"/>
    <w:rsid w:val="00F25735"/>
    <w:rsid w:val="00F34615"/>
    <w:rsid w:val="00F4536E"/>
    <w:rsid w:val="00F459CA"/>
    <w:rsid w:val="00F54BE6"/>
    <w:rsid w:val="00F7090D"/>
    <w:rsid w:val="00F7564C"/>
    <w:rsid w:val="00F91154"/>
    <w:rsid w:val="00F9663B"/>
    <w:rsid w:val="00FA0D33"/>
    <w:rsid w:val="00FA4536"/>
    <w:rsid w:val="00FA62B9"/>
    <w:rsid w:val="00FB32C1"/>
    <w:rsid w:val="00FB361B"/>
    <w:rsid w:val="00FB6A75"/>
    <w:rsid w:val="00FC1F04"/>
    <w:rsid w:val="00FC35B2"/>
    <w:rsid w:val="00FE5D2F"/>
    <w:rsid w:val="00FF2CF6"/>
    <w:rsid w:val="00FF4D3F"/>
    <w:rsid w:val="00FF6AE3"/>
    <w:rsid w:val="01080A12"/>
    <w:rsid w:val="01192C1F"/>
    <w:rsid w:val="011B466A"/>
    <w:rsid w:val="01401F5A"/>
    <w:rsid w:val="014C21BA"/>
    <w:rsid w:val="015873C5"/>
    <w:rsid w:val="01A4698D"/>
    <w:rsid w:val="01A7022B"/>
    <w:rsid w:val="01DF2B34"/>
    <w:rsid w:val="01F17356"/>
    <w:rsid w:val="0221497E"/>
    <w:rsid w:val="02411B93"/>
    <w:rsid w:val="025344B2"/>
    <w:rsid w:val="026305F6"/>
    <w:rsid w:val="026659F0"/>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055520"/>
    <w:rsid w:val="065344DE"/>
    <w:rsid w:val="068F128E"/>
    <w:rsid w:val="06913258"/>
    <w:rsid w:val="06C76C7A"/>
    <w:rsid w:val="06F207A1"/>
    <w:rsid w:val="06F35CC1"/>
    <w:rsid w:val="075020E6"/>
    <w:rsid w:val="075C73C2"/>
    <w:rsid w:val="075F6EB2"/>
    <w:rsid w:val="07785DC3"/>
    <w:rsid w:val="07D77390"/>
    <w:rsid w:val="07F10452"/>
    <w:rsid w:val="07F817E1"/>
    <w:rsid w:val="08065580"/>
    <w:rsid w:val="085A3487"/>
    <w:rsid w:val="088C017B"/>
    <w:rsid w:val="089B6610"/>
    <w:rsid w:val="08FA50E4"/>
    <w:rsid w:val="09265ED9"/>
    <w:rsid w:val="0992356F"/>
    <w:rsid w:val="09A908B8"/>
    <w:rsid w:val="09EC7123"/>
    <w:rsid w:val="0A1C108A"/>
    <w:rsid w:val="0A80786B"/>
    <w:rsid w:val="0A821835"/>
    <w:rsid w:val="0A862501"/>
    <w:rsid w:val="0A886720"/>
    <w:rsid w:val="0ABB6AF5"/>
    <w:rsid w:val="0AD100C7"/>
    <w:rsid w:val="0AF73FD1"/>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C7836"/>
    <w:rsid w:val="0D312A4B"/>
    <w:rsid w:val="0D3B3F1D"/>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5F7F23"/>
    <w:rsid w:val="107C30FC"/>
    <w:rsid w:val="10802373"/>
    <w:rsid w:val="108665B6"/>
    <w:rsid w:val="108A31F2"/>
    <w:rsid w:val="108F0808"/>
    <w:rsid w:val="10C2298C"/>
    <w:rsid w:val="10CF6E57"/>
    <w:rsid w:val="10DE1449"/>
    <w:rsid w:val="10F92125"/>
    <w:rsid w:val="110A7E8F"/>
    <w:rsid w:val="11160F29"/>
    <w:rsid w:val="111D5E14"/>
    <w:rsid w:val="113D032C"/>
    <w:rsid w:val="114415F3"/>
    <w:rsid w:val="11537A88"/>
    <w:rsid w:val="11603F53"/>
    <w:rsid w:val="117D68B3"/>
    <w:rsid w:val="11FA1551"/>
    <w:rsid w:val="12353631"/>
    <w:rsid w:val="125C296C"/>
    <w:rsid w:val="127C39BF"/>
    <w:rsid w:val="131C4B06"/>
    <w:rsid w:val="13255FEB"/>
    <w:rsid w:val="132F0080"/>
    <w:rsid w:val="13520775"/>
    <w:rsid w:val="138878F9"/>
    <w:rsid w:val="13C6214E"/>
    <w:rsid w:val="13E7095B"/>
    <w:rsid w:val="13F76DF0"/>
    <w:rsid w:val="143C2A55"/>
    <w:rsid w:val="14593E59"/>
    <w:rsid w:val="14861F22"/>
    <w:rsid w:val="149D101A"/>
    <w:rsid w:val="14B720DC"/>
    <w:rsid w:val="14C842E9"/>
    <w:rsid w:val="14E46C49"/>
    <w:rsid w:val="14EC447B"/>
    <w:rsid w:val="150C68CB"/>
    <w:rsid w:val="15121A08"/>
    <w:rsid w:val="155258C2"/>
    <w:rsid w:val="15630FC0"/>
    <w:rsid w:val="156B0FD1"/>
    <w:rsid w:val="15804BC3"/>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0990"/>
    <w:rsid w:val="180C6E5D"/>
    <w:rsid w:val="183A72AB"/>
    <w:rsid w:val="183D0B4A"/>
    <w:rsid w:val="1840063A"/>
    <w:rsid w:val="18402764"/>
    <w:rsid w:val="18833979"/>
    <w:rsid w:val="188431DC"/>
    <w:rsid w:val="18CB084B"/>
    <w:rsid w:val="190B0C48"/>
    <w:rsid w:val="19113420"/>
    <w:rsid w:val="19834C82"/>
    <w:rsid w:val="198A7DBF"/>
    <w:rsid w:val="199E386A"/>
    <w:rsid w:val="19B47531"/>
    <w:rsid w:val="19C77EBE"/>
    <w:rsid w:val="1A056D55"/>
    <w:rsid w:val="1A0E09F0"/>
    <w:rsid w:val="1A231FC1"/>
    <w:rsid w:val="1A3B49D3"/>
    <w:rsid w:val="1A4408B5"/>
    <w:rsid w:val="1A4C1A52"/>
    <w:rsid w:val="1A7D50B4"/>
    <w:rsid w:val="1A8B2040"/>
    <w:rsid w:val="1AA501A5"/>
    <w:rsid w:val="1AAB4490"/>
    <w:rsid w:val="1B087B35"/>
    <w:rsid w:val="1B0F0EC3"/>
    <w:rsid w:val="1B187FCB"/>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BE272D"/>
    <w:rsid w:val="1DBF0627"/>
    <w:rsid w:val="1DD7535F"/>
    <w:rsid w:val="1DE33F41"/>
    <w:rsid w:val="1DFE3E65"/>
    <w:rsid w:val="1E1B7B7F"/>
    <w:rsid w:val="1E5A4143"/>
    <w:rsid w:val="1E636E30"/>
    <w:rsid w:val="1E6D7CAF"/>
    <w:rsid w:val="1EA82360"/>
    <w:rsid w:val="1EAF02C7"/>
    <w:rsid w:val="1EB61656"/>
    <w:rsid w:val="1F134CFA"/>
    <w:rsid w:val="1F244811"/>
    <w:rsid w:val="1F2B2044"/>
    <w:rsid w:val="1F446C62"/>
    <w:rsid w:val="1F686DF4"/>
    <w:rsid w:val="1F7E6617"/>
    <w:rsid w:val="1F817EB6"/>
    <w:rsid w:val="1F9C4DE4"/>
    <w:rsid w:val="1FAA6E36"/>
    <w:rsid w:val="1FB913FE"/>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051C7"/>
    <w:rsid w:val="23A97579"/>
    <w:rsid w:val="23AE6D9F"/>
    <w:rsid w:val="23E26A49"/>
    <w:rsid w:val="23F01166"/>
    <w:rsid w:val="23FE1AD5"/>
    <w:rsid w:val="2403533D"/>
    <w:rsid w:val="241C01AD"/>
    <w:rsid w:val="24572F93"/>
    <w:rsid w:val="24724271"/>
    <w:rsid w:val="24781C20"/>
    <w:rsid w:val="249146F7"/>
    <w:rsid w:val="24A3267C"/>
    <w:rsid w:val="24C72EB9"/>
    <w:rsid w:val="24C809DF"/>
    <w:rsid w:val="24D26ABE"/>
    <w:rsid w:val="25284930"/>
    <w:rsid w:val="256F266F"/>
    <w:rsid w:val="257B7155"/>
    <w:rsid w:val="257D3F0E"/>
    <w:rsid w:val="257F09F3"/>
    <w:rsid w:val="25A247EC"/>
    <w:rsid w:val="2605123A"/>
    <w:rsid w:val="26061132"/>
    <w:rsid w:val="263E440B"/>
    <w:rsid w:val="26415CA9"/>
    <w:rsid w:val="26444098"/>
    <w:rsid w:val="264D0AF2"/>
    <w:rsid w:val="26602727"/>
    <w:rsid w:val="26804A23"/>
    <w:rsid w:val="269063AC"/>
    <w:rsid w:val="269E759F"/>
    <w:rsid w:val="26B26BA7"/>
    <w:rsid w:val="26C24F1B"/>
    <w:rsid w:val="27007912"/>
    <w:rsid w:val="271433BD"/>
    <w:rsid w:val="27194E78"/>
    <w:rsid w:val="274A5031"/>
    <w:rsid w:val="275D3041"/>
    <w:rsid w:val="276C31F9"/>
    <w:rsid w:val="27AE736E"/>
    <w:rsid w:val="27EB2370"/>
    <w:rsid w:val="27FE3BCE"/>
    <w:rsid w:val="281B4AE7"/>
    <w:rsid w:val="28243AD4"/>
    <w:rsid w:val="28377363"/>
    <w:rsid w:val="286001FB"/>
    <w:rsid w:val="28722A91"/>
    <w:rsid w:val="28A10C81"/>
    <w:rsid w:val="28BB07B2"/>
    <w:rsid w:val="28FD7399"/>
    <w:rsid w:val="290B259E"/>
    <w:rsid w:val="29341AF5"/>
    <w:rsid w:val="293C649D"/>
    <w:rsid w:val="298B07E6"/>
    <w:rsid w:val="29950680"/>
    <w:rsid w:val="29DD03DE"/>
    <w:rsid w:val="29E65ECB"/>
    <w:rsid w:val="2A187669"/>
    <w:rsid w:val="2A2B114A"/>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543E03"/>
    <w:rsid w:val="2C6D5A4A"/>
    <w:rsid w:val="2C732934"/>
    <w:rsid w:val="2C8763E0"/>
    <w:rsid w:val="2C8D1C48"/>
    <w:rsid w:val="2CA156F3"/>
    <w:rsid w:val="2CB371D5"/>
    <w:rsid w:val="2CC633AC"/>
    <w:rsid w:val="2CDE0708"/>
    <w:rsid w:val="2D037E50"/>
    <w:rsid w:val="2D1B54A6"/>
    <w:rsid w:val="2D494239"/>
    <w:rsid w:val="2D4B56B9"/>
    <w:rsid w:val="2D6501FC"/>
    <w:rsid w:val="2DAF2092"/>
    <w:rsid w:val="2DB256DE"/>
    <w:rsid w:val="2DC45B3D"/>
    <w:rsid w:val="2DDC6FA0"/>
    <w:rsid w:val="2DFE26D1"/>
    <w:rsid w:val="2E6C46A3"/>
    <w:rsid w:val="2E845D59"/>
    <w:rsid w:val="2EA72180"/>
    <w:rsid w:val="2ECE479A"/>
    <w:rsid w:val="2EE419A4"/>
    <w:rsid w:val="2EE47B19"/>
    <w:rsid w:val="2F1E74CF"/>
    <w:rsid w:val="2F234777"/>
    <w:rsid w:val="2F360897"/>
    <w:rsid w:val="2F3C5BA7"/>
    <w:rsid w:val="2F5C288F"/>
    <w:rsid w:val="2F8512FC"/>
    <w:rsid w:val="2F9130C3"/>
    <w:rsid w:val="2FF410E3"/>
    <w:rsid w:val="301937F3"/>
    <w:rsid w:val="301A5EE8"/>
    <w:rsid w:val="308E5F8F"/>
    <w:rsid w:val="3095731D"/>
    <w:rsid w:val="30C220DC"/>
    <w:rsid w:val="312B7C81"/>
    <w:rsid w:val="31470AE9"/>
    <w:rsid w:val="31744942"/>
    <w:rsid w:val="3182062E"/>
    <w:rsid w:val="3195334D"/>
    <w:rsid w:val="319C46DB"/>
    <w:rsid w:val="31DB3455"/>
    <w:rsid w:val="31FB7654"/>
    <w:rsid w:val="32025E59"/>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AD6EB7"/>
    <w:rsid w:val="35C44201"/>
    <w:rsid w:val="35C52022"/>
    <w:rsid w:val="35DE3180"/>
    <w:rsid w:val="35DF103A"/>
    <w:rsid w:val="35EF72F8"/>
    <w:rsid w:val="35FA7C22"/>
    <w:rsid w:val="36160F00"/>
    <w:rsid w:val="361D527F"/>
    <w:rsid w:val="361E2B75"/>
    <w:rsid w:val="36356EAC"/>
    <w:rsid w:val="366376E9"/>
    <w:rsid w:val="36BD312A"/>
    <w:rsid w:val="36C4095C"/>
    <w:rsid w:val="36E92171"/>
    <w:rsid w:val="37060F75"/>
    <w:rsid w:val="3706692F"/>
    <w:rsid w:val="371B42F4"/>
    <w:rsid w:val="372F1B4E"/>
    <w:rsid w:val="37732382"/>
    <w:rsid w:val="37896C52"/>
    <w:rsid w:val="37B704C1"/>
    <w:rsid w:val="37EE32D6"/>
    <w:rsid w:val="38072EB2"/>
    <w:rsid w:val="382F62A9"/>
    <w:rsid w:val="3851621F"/>
    <w:rsid w:val="38547ABE"/>
    <w:rsid w:val="38606463"/>
    <w:rsid w:val="38635E8B"/>
    <w:rsid w:val="38741F0E"/>
    <w:rsid w:val="38797524"/>
    <w:rsid w:val="38D80595"/>
    <w:rsid w:val="38DF7CCF"/>
    <w:rsid w:val="38EE7F12"/>
    <w:rsid w:val="390A2872"/>
    <w:rsid w:val="39445D84"/>
    <w:rsid w:val="3971469F"/>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0F4170"/>
    <w:rsid w:val="3B130C19"/>
    <w:rsid w:val="3B2714BA"/>
    <w:rsid w:val="3B286FE0"/>
    <w:rsid w:val="3B334302"/>
    <w:rsid w:val="3B5129DA"/>
    <w:rsid w:val="3B563B4D"/>
    <w:rsid w:val="3BA23236"/>
    <w:rsid w:val="3BB07701"/>
    <w:rsid w:val="3BBD3BCC"/>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753A4"/>
    <w:rsid w:val="3CEA279F"/>
    <w:rsid w:val="3D0044E2"/>
    <w:rsid w:val="3D031AB2"/>
    <w:rsid w:val="3D540560"/>
    <w:rsid w:val="3D8449A1"/>
    <w:rsid w:val="3DB41ED8"/>
    <w:rsid w:val="3DBB5DC7"/>
    <w:rsid w:val="3E071210"/>
    <w:rsid w:val="3E1321C9"/>
    <w:rsid w:val="3E155F41"/>
    <w:rsid w:val="3E377C66"/>
    <w:rsid w:val="3E3C527C"/>
    <w:rsid w:val="3E611D45"/>
    <w:rsid w:val="3E682515"/>
    <w:rsid w:val="3E70356A"/>
    <w:rsid w:val="3E832EAB"/>
    <w:rsid w:val="3E9C3F6D"/>
    <w:rsid w:val="3F0538C0"/>
    <w:rsid w:val="3F0E6E16"/>
    <w:rsid w:val="3F942E9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8D03190"/>
    <w:rsid w:val="490B41C9"/>
    <w:rsid w:val="49177011"/>
    <w:rsid w:val="492359B6"/>
    <w:rsid w:val="494D47E1"/>
    <w:rsid w:val="49530312"/>
    <w:rsid w:val="495C67D2"/>
    <w:rsid w:val="496D4E83"/>
    <w:rsid w:val="497447BE"/>
    <w:rsid w:val="499917D4"/>
    <w:rsid w:val="49B14899"/>
    <w:rsid w:val="49ED64C9"/>
    <w:rsid w:val="4A34774F"/>
    <w:rsid w:val="4A565917"/>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CCE5C39"/>
    <w:rsid w:val="4D183358"/>
    <w:rsid w:val="4D4B7289"/>
    <w:rsid w:val="4D563357"/>
    <w:rsid w:val="4D716413"/>
    <w:rsid w:val="4D9E1AAF"/>
    <w:rsid w:val="4DA30E74"/>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717EA3"/>
    <w:rsid w:val="4F91047D"/>
    <w:rsid w:val="4F9C3DCC"/>
    <w:rsid w:val="4FA62E9D"/>
    <w:rsid w:val="4FAE58AE"/>
    <w:rsid w:val="4FC82E13"/>
    <w:rsid w:val="4FCE098D"/>
    <w:rsid w:val="4FD25A40"/>
    <w:rsid w:val="50142F2B"/>
    <w:rsid w:val="50502E09"/>
    <w:rsid w:val="507A635B"/>
    <w:rsid w:val="508B5BEF"/>
    <w:rsid w:val="50F814D6"/>
    <w:rsid w:val="50FE4613"/>
    <w:rsid w:val="510559A1"/>
    <w:rsid w:val="514207FD"/>
    <w:rsid w:val="516C437D"/>
    <w:rsid w:val="517B5C63"/>
    <w:rsid w:val="518734DC"/>
    <w:rsid w:val="518C07B2"/>
    <w:rsid w:val="518E7DF8"/>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190F05"/>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331046"/>
    <w:rsid w:val="587D415B"/>
    <w:rsid w:val="58913FBE"/>
    <w:rsid w:val="589C6BEB"/>
    <w:rsid w:val="58B73A25"/>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4E7684"/>
    <w:rsid w:val="5B501F0F"/>
    <w:rsid w:val="5B9F7B74"/>
    <w:rsid w:val="5BA142A2"/>
    <w:rsid w:val="5BAD55B3"/>
    <w:rsid w:val="5BC94088"/>
    <w:rsid w:val="5BD111F4"/>
    <w:rsid w:val="5BF1472E"/>
    <w:rsid w:val="5C050F4B"/>
    <w:rsid w:val="5C3E620B"/>
    <w:rsid w:val="5C702869"/>
    <w:rsid w:val="5C8B76A2"/>
    <w:rsid w:val="5CC2508E"/>
    <w:rsid w:val="5CC86EA4"/>
    <w:rsid w:val="5CD86660"/>
    <w:rsid w:val="5CE5193F"/>
    <w:rsid w:val="5CFF1E3E"/>
    <w:rsid w:val="5D2378DB"/>
    <w:rsid w:val="5D465377"/>
    <w:rsid w:val="5D681792"/>
    <w:rsid w:val="5D7F0889"/>
    <w:rsid w:val="5D88799D"/>
    <w:rsid w:val="5D8C2987"/>
    <w:rsid w:val="5DCD5A99"/>
    <w:rsid w:val="5E011D44"/>
    <w:rsid w:val="5E0331B1"/>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30766C"/>
    <w:rsid w:val="6131633F"/>
    <w:rsid w:val="6155202D"/>
    <w:rsid w:val="61616C24"/>
    <w:rsid w:val="61932B55"/>
    <w:rsid w:val="61AB60F1"/>
    <w:rsid w:val="61DC7186"/>
    <w:rsid w:val="62173786"/>
    <w:rsid w:val="621F0086"/>
    <w:rsid w:val="622A5268"/>
    <w:rsid w:val="6238389F"/>
    <w:rsid w:val="623844F4"/>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485E79"/>
    <w:rsid w:val="647E0EAE"/>
    <w:rsid w:val="648275DD"/>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9543A"/>
    <w:rsid w:val="65F30067"/>
    <w:rsid w:val="66216982"/>
    <w:rsid w:val="66815672"/>
    <w:rsid w:val="668D2269"/>
    <w:rsid w:val="66B75538"/>
    <w:rsid w:val="66EB050D"/>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47F81"/>
    <w:rsid w:val="68B7537B"/>
    <w:rsid w:val="68DE4FFE"/>
    <w:rsid w:val="68F838FA"/>
    <w:rsid w:val="69256789"/>
    <w:rsid w:val="696279DD"/>
    <w:rsid w:val="698C6808"/>
    <w:rsid w:val="699851AD"/>
    <w:rsid w:val="69B35505"/>
    <w:rsid w:val="69B705EC"/>
    <w:rsid w:val="69C97A5C"/>
    <w:rsid w:val="69E261C7"/>
    <w:rsid w:val="6A617C95"/>
    <w:rsid w:val="6A8A4C1B"/>
    <w:rsid w:val="6A8E035E"/>
    <w:rsid w:val="6A9811DC"/>
    <w:rsid w:val="6AC65D4A"/>
    <w:rsid w:val="6AE54422"/>
    <w:rsid w:val="6AF059AE"/>
    <w:rsid w:val="6B032AFA"/>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DC20A4A"/>
    <w:rsid w:val="6E0B0EBD"/>
    <w:rsid w:val="6E39717B"/>
    <w:rsid w:val="6E445903"/>
    <w:rsid w:val="6E537359"/>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323CC5"/>
    <w:rsid w:val="728269FA"/>
    <w:rsid w:val="72834520"/>
    <w:rsid w:val="7294206C"/>
    <w:rsid w:val="72DA44FF"/>
    <w:rsid w:val="72EB15F3"/>
    <w:rsid w:val="7306587D"/>
    <w:rsid w:val="73375A36"/>
    <w:rsid w:val="7372081D"/>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5CF5154"/>
    <w:rsid w:val="765B7C8E"/>
    <w:rsid w:val="769413F2"/>
    <w:rsid w:val="76941CCF"/>
    <w:rsid w:val="76B4114C"/>
    <w:rsid w:val="76C375E1"/>
    <w:rsid w:val="76F65C09"/>
    <w:rsid w:val="77037899"/>
    <w:rsid w:val="770E6AAE"/>
    <w:rsid w:val="772462D2"/>
    <w:rsid w:val="773109EF"/>
    <w:rsid w:val="775125C8"/>
    <w:rsid w:val="77860D3A"/>
    <w:rsid w:val="77866F8C"/>
    <w:rsid w:val="77876861"/>
    <w:rsid w:val="77905715"/>
    <w:rsid w:val="779F3BAA"/>
    <w:rsid w:val="77AB445A"/>
    <w:rsid w:val="77FA7033"/>
    <w:rsid w:val="783D525A"/>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AB5214"/>
    <w:rsid w:val="7BB52A0C"/>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B56F9"/>
    <w:rsid w:val="7DCE51E9"/>
    <w:rsid w:val="7E12157A"/>
    <w:rsid w:val="7E6669BF"/>
    <w:rsid w:val="7E90249F"/>
    <w:rsid w:val="7EA5419C"/>
    <w:rsid w:val="7EA548CF"/>
    <w:rsid w:val="7EB20667"/>
    <w:rsid w:val="7EE97F06"/>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jc w:val="both"/>
    </w:pPr>
    <w:rPr>
      <w:rFonts w:hint="default"/>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ind w:firstLine="0" w:firstLineChars="0"/>
      <w:outlineLvl w:val="9"/>
    </w:pPr>
    <w:rPr>
      <w:rFonts w:ascii="Times New Roman" w:hAnsi="Times New Roman" w:eastAsia="方正小标宋_GBK" w:cs="Times New Roman"/>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13451</Words>
  <Characters>14166</Characters>
  <Lines>19</Lines>
  <Paragraphs>41</Paragraphs>
  <TotalTime>0</TotalTime>
  <ScaleCrop>false</ScaleCrop>
  <LinksUpToDate>false</LinksUpToDate>
  <CharactersWithSpaces>14251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章鱼</cp:lastModifiedBy>
  <cp:lastPrinted>2024-12-27T02:48:00Z</cp:lastPrinted>
  <dcterms:modified xsi:type="dcterms:W3CDTF">2026-06-03T08:52:45Z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B04AB27B0E3646F1AA67DF491C0A1590</vt:lpwstr>
  </property>
  <property fmtid="{D5CDD505-2E9C-101B-9397-08002B2CF9AE}" pid="4" name="KSOTemplateDocerSaveRecord">
    <vt:lpwstr>eyJoZGlkIjoiOTRiNGJmNzI4NmFhYTA2ZWU5ODljYTk1NDA0YTZjZjAiLCJ1c2VySWQiOiI4MDAzNTI4ODAifQ==</vt:lpwstr>
  </property>
</Properties>
</file>