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8B81A4">
      <w:pPr>
        <w:jc w:val="center"/>
        <w:rPr>
          <w:rFonts w:asciiTheme="minorEastAsia" w:hAnsiTheme="minorEastAsia"/>
          <w:b/>
          <w:spacing w:val="-17"/>
          <w:sz w:val="44"/>
          <w:szCs w:val="44"/>
        </w:rPr>
      </w:pPr>
      <w:r>
        <w:rPr>
          <w:rFonts w:hint="eastAsia" w:asciiTheme="minorEastAsia" w:hAnsiTheme="minorEastAsia"/>
          <w:b/>
          <w:spacing w:val="-17"/>
          <w:sz w:val="44"/>
          <w:szCs w:val="44"/>
        </w:rPr>
        <w:t>启东市自来水厂有限公司不锈钢水表箱及消防护栏2026-2027年度采购项目</w:t>
      </w:r>
    </w:p>
    <w:p w14:paraId="476FE416">
      <w:pPr>
        <w:jc w:val="center"/>
        <w:rPr>
          <w:rFonts w:asciiTheme="minorEastAsia" w:hAnsiTheme="minorEastAsia"/>
          <w:b/>
          <w:sz w:val="44"/>
          <w:szCs w:val="44"/>
        </w:rPr>
      </w:pPr>
      <w:r>
        <w:rPr>
          <w:rFonts w:hint="eastAsia" w:asciiTheme="minorEastAsia" w:hAnsiTheme="minorEastAsia"/>
          <w:b/>
          <w:sz w:val="44"/>
          <w:szCs w:val="44"/>
        </w:rPr>
        <w:t>市场询价公告</w:t>
      </w:r>
    </w:p>
    <w:p w14:paraId="6D804F6F">
      <w:pPr>
        <w:spacing w:line="500" w:lineRule="exact"/>
        <w:ind w:firstLine="480" w:firstLineChars="200"/>
        <w:rPr>
          <w:rFonts w:ascii="宋体" w:hAnsi="宋体" w:eastAsia="宋体"/>
          <w:sz w:val="24"/>
          <w:szCs w:val="24"/>
        </w:rPr>
      </w:pPr>
      <w:r>
        <w:rPr>
          <w:rFonts w:hint="eastAsia" w:ascii="宋体" w:hAnsi="宋体" w:eastAsia="宋体"/>
          <w:sz w:val="24"/>
          <w:szCs w:val="24"/>
        </w:rPr>
        <w:t>启东市自来水厂有限公司的启东市自来水厂有限公司不锈钢水表箱及消防护栏2026-2027年度采购项目即将实施，现就该项目进行市场询价调研。</w:t>
      </w:r>
    </w:p>
    <w:p w14:paraId="762E62EE">
      <w:pPr>
        <w:numPr>
          <w:ilvl w:val="0"/>
          <w:numId w:val="1"/>
        </w:numPr>
        <w:spacing w:line="50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采购需求</w:t>
      </w:r>
    </w:p>
    <w:p w14:paraId="467E0C76">
      <w:pPr>
        <w:spacing w:line="50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（一）本项目采购清单：</w:t>
      </w:r>
    </w:p>
    <w:tbl>
      <w:tblPr>
        <w:tblStyle w:val="13"/>
        <w:tblW w:w="9361" w:type="dxa"/>
        <w:tblInd w:w="96" w:type="dxa"/>
        <w:tblLayout w:type="fixed"/>
        <w:tblCellMar>
          <w:top w:w="0" w:type="dxa"/>
          <w:left w:w="108" w:type="dxa"/>
          <w:bottom w:w="0" w:type="dxa"/>
          <w:right w:w="108" w:type="dxa"/>
        </w:tblCellMar>
      </w:tblPr>
      <w:tblGrid>
        <w:gridCol w:w="553"/>
        <w:gridCol w:w="1272"/>
        <w:gridCol w:w="3786"/>
        <w:gridCol w:w="2196"/>
        <w:gridCol w:w="690"/>
        <w:gridCol w:w="864"/>
      </w:tblGrid>
      <w:tr w14:paraId="1A01FD8C">
        <w:tblPrEx>
          <w:tblCellMar>
            <w:top w:w="0" w:type="dxa"/>
            <w:left w:w="108" w:type="dxa"/>
            <w:bottom w:w="0" w:type="dxa"/>
            <w:right w:w="108" w:type="dxa"/>
          </w:tblCellMar>
        </w:tblPrEx>
        <w:trPr>
          <w:trHeight w:val="825"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7525D">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序 号</w:t>
            </w:r>
          </w:p>
        </w:tc>
        <w:tc>
          <w:tcPr>
            <w:tcW w:w="1272" w:type="dxa"/>
            <w:tcBorders>
              <w:top w:val="single" w:color="000000" w:sz="4" w:space="0"/>
              <w:left w:val="single" w:color="000000" w:sz="4" w:space="0"/>
              <w:bottom w:val="nil"/>
              <w:right w:val="single" w:color="000000" w:sz="4" w:space="0"/>
            </w:tcBorders>
            <w:shd w:val="clear" w:color="auto" w:fill="auto"/>
            <w:noWrap/>
            <w:vAlign w:val="center"/>
          </w:tcPr>
          <w:p w14:paraId="5DF40752">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材料名称</w:t>
            </w:r>
          </w:p>
        </w:tc>
        <w:tc>
          <w:tcPr>
            <w:tcW w:w="3786" w:type="dxa"/>
            <w:tcBorders>
              <w:top w:val="single" w:color="000000" w:sz="4" w:space="0"/>
              <w:left w:val="single" w:color="000000" w:sz="4" w:space="0"/>
              <w:bottom w:val="nil"/>
              <w:right w:val="single" w:color="000000" w:sz="4" w:space="0"/>
            </w:tcBorders>
            <w:shd w:val="clear" w:color="auto" w:fill="auto"/>
            <w:noWrap/>
            <w:vAlign w:val="center"/>
          </w:tcPr>
          <w:p w14:paraId="57FE0410">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主要技术参数</w:t>
            </w:r>
          </w:p>
        </w:tc>
        <w:tc>
          <w:tcPr>
            <w:tcW w:w="2196" w:type="dxa"/>
            <w:tcBorders>
              <w:top w:val="single" w:color="000000" w:sz="4" w:space="0"/>
              <w:left w:val="single" w:color="000000" w:sz="4" w:space="0"/>
              <w:bottom w:val="nil"/>
              <w:right w:val="single" w:color="000000" w:sz="4" w:space="0"/>
            </w:tcBorders>
            <w:shd w:val="clear" w:color="auto" w:fill="auto"/>
            <w:noWrap/>
            <w:vAlign w:val="center"/>
          </w:tcPr>
          <w:p w14:paraId="51337587">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规格/型号</w:t>
            </w:r>
          </w:p>
        </w:tc>
        <w:tc>
          <w:tcPr>
            <w:tcW w:w="690" w:type="dxa"/>
            <w:tcBorders>
              <w:top w:val="single" w:color="000000" w:sz="4" w:space="0"/>
              <w:left w:val="single" w:color="000000" w:sz="4" w:space="0"/>
              <w:bottom w:val="nil"/>
              <w:right w:val="single" w:color="000000" w:sz="4" w:space="0"/>
            </w:tcBorders>
            <w:shd w:val="clear" w:color="auto" w:fill="auto"/>
            <w:noWrap/>
            <w:vAlign w:val="center"/>
          </w:tcPr>
          <w:p w14:paraId="11EDF283">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计量单位</w:t>
            </w:r>
          </w:p>
        </w:tc>
        <w:tc>
          <w:tcPr>
            <w:tcW w:w="864" w:type="dxa"/>
            <w:tcBorders>
              <w:top w:val="single" w:color="000000" w:sz="4" w:space="0"/>
              <w:left w:val="single" w:color="000000" w:sz="4" w:space="0"/>
              <w:bottom w:val="nil"/>
              <w:right w:val="single" w:color="000000" w:sz="4" w:space="0"/>
            </w:tcBorders>
            <w:shd w:val="clear" w:color="auto" w:fill="auto"/>
            <w:noWrap/>
            <w:vAlign w:val="center"/>
          </w:tcPr>
          <w:p w14:paraId="01AE642A">
            <w:pPr>
              <w:widowControl/>
              <w:jc w:val="center"/>
              <w:textAlignment w:val="center"/>
              <w:rPr>
                <w:rFonts w:ascii="宋体" w:hAnsi="宋体" w:eastAsia="宋体" w:cs="宋体"/>
                <w:b/>
                <w:bCs/>
                <w:color w:val="000000"/>
                <w:kern w:val="0"/>
                <w:szCs w:val="21"/>
              </w:rPr>
            </w:pPr>
            <w:r>
              <w:rPr>
                <w:rFonts w:hint="eastAsia" w:ascii="宋体" w:hAnsi="宋体" w:eastAsia="宋体" w:cs="宋体"/>
                <w:b/>
                <w:bCs/>
                <w:color w:val="000000"/>
                <w:kern w:val="0"/>
                <w:szCs w:val="21"/>
              </w:rPr>
              <w:t>预估</w:t>
            </w:r>
          </w:p>
          <w:p w14:paraId="0EA29A47">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用量</w:t>
            </w:r>
          </w:p>
        </w:tc>
      </w:tr>
      <w:tr w14:paraId="5763B452">
        <w:tblPrEx>
          <w:tblCellMar>
            <w:top w:w="0" w:type="dxa"/>
            <w:left w:w="108" w:type="dxa"/>
            <w:bottom w:w="0" w:type="dxa"/>
            <w:right w:w="108" w:type="dxa"/>
          </w:tblCellMar>
        </w:tblPrEx>
        <w:trPr>
          <w:trHeight w:val="864" w:hRule="atLeast"/>
        </w:trPr>
        <w:tc>
          <w:tcPr>
            <w:tcW w:w="553" w:type="dxa"/>
            <w:tcBorders>
              <w:top w:val="single" w:color="000000" w:sz="4" w:space="0"/>
              <w:left w:val="single" w:color="000000" w:sz="4" w:space="0"/>
              <w:bottom w:val="single" w:color="000000" w:sz="4" w:space="0"/>
              <w:right w:val="nil"/>
            </w:tcBorders>
            <w:shd w:val="clear" w:color="auto" w:fill="auto"/>
            <w:noWrap/>
            <w:vAlign w:val="center"/>
          </w:tcPr>
          <w:p w14:paraId="0835A58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c>
          <w:tcPr>
            <w:tcW w:w="12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86D75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DN20远传不锈钢水表箱</w:t>
            </w:r>
          </w:p>
        </w:tc>
        <w:tc>
          <w:tcPr>
            <w:tcW w:w="37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33F106">
            <w:pPr>
              <w:widowControl/>
              <w:jc w:val="left"/>
              <w:textAlignment w:val="center"/>
              <w:rPr>
                <w:rFonts w:ascii="宋体" w:hAnsi="宋体" w:eastAsia="宋体" w:cs="宋体"/>
                <w:kern w:val="0"/>
                <w:szCs w:val="21"/>
              </w:rPr>
            </w:pPr>
            <w:r>
              <w:rPr>
                <w:rFonts w:hint="eastAsia" w:ascii="宋体" w:hAnsi="宋体" w:eastAsia="宋体" w:cs="宋体"/>
                <w:kern w:val="0"/>
                <w:szCs w:val="21"/>
              </w:rPr>
              <w:t>一、适用介质：市政工程</w:t>
            </w:r>
          </w:p>
          <w:p w14:paraId="3CF09E93">
            <w:pPr>
              <w:widowControl/>
              <w:jc w:val="left"/>
              <w:textAlignment w:val="center"/>
              <w:rPr>
                <w:rFonts w:ascii="宋体" w:hAnsi="宋体" w:eastAsia="宋体" w:cs="宋体"/>
                <w:kern w:val="0"/>
                <w:szCs w:val="21"/>
              </w:rPr>
            </w:pPr>
            <w:r>
              <w:rPr>
                <w:rFonts w:hint="eastAsia" w:ascii="宋体" w:hAnsi="宋体" w:eastAsia="宋体" w:cs="宋体"/>
                <w:kern w:val="0"/>
                <w:szCs w:val="21"/>
              </w:rPr>
              <w:t>二、执行标准</w:t>
            </w:r>
          </w:p>
          <w:p w14:paraId="3E2E314F">
            <w:pPr>
              <w:widowControl/>
              <w:jc w:val="left"/>
              <w:textAlignment w:val="center"/>
              <w:rPr>
                <w:rFonts w:ascii="宋体" w:hAnsi="宋体" w:eastAsia="宋体" w:cs="宋体"/>
                <w:kern w:val="0"/>
                <w:szCs w:val="21"/>
              </w:rPr>
            </w:pPr>
            <w:r>
              <w:rPr>
                <w:rFonts w:hint="eastAsia" w:ascii="宋体" w:hAnsi="宋体" w:eastAsia="宋体" w:cs="宋体"/>
                <w:kern w:val="0"/>
                <w:szCs w:val="21"/>
              </w:rPr>
              <w:t>1、304不锈钢。（需提供原材料产品合格证书）</w:t>
            </w:r>
          </w:p>
          <w:p w14:paraId="5A361562">
            <w:pPr>
              <w:widowControl/>
              <w:jc w:val="left"/>
              <w:textAlignment w:val="center"/>
              <w:rPr>
                <w:rFonts w:ascii="宋体" w:hAnsi="宋体" w:eastAsia="宋体" w:cs="宋体"/>
                <w:color w:val="auto"/>
                <w:kern w:val="0"/>
                <w:szCs w:val="21"/>
              </w:rPr>
            </w:pPr>
            <w:r>
              <w:rPr>
                <w:rFonts w:hint="eastAsia" w:ascii="宋体" w:hAnsi="宋体" w:eastAsia="宋体" w:cs="宋体"/>
                <w:kern w:val="0"/>
                <w:szCs w:val="21"/>
              </w:rPr>
              <w:t>2、产品的卫生性能</w:t>
            </w:r>
            <w:r>
              <w:rPr>
                <w:rFonts w:hint="eastAsia" w:ascii="宋体" w:hAnsi="宋体" w:eastAsia="宋体" w:cs="宋体"/>
                <w:color w:val="auto"/>
                <w:kern w:val="0"/>
                <w:szCs w:val="21"/>
              </w:rPr>
              <w:t>应符合</w:t>
            </w:r>
            <w:r>
              <w:rPr>
                <w:rFonts w:ascii="宋体" w:hAnsi="宋体" w:eastAsia="宋体" w:cs="宋体"/>
                <w:color w:val="auto"/>
                <w:kern w:val="0"/>
                <w:szCs w:val="21"/>
              </w:rPr>
              <w:t>GB/T 17219-2025</w:t>
            </w:r>
            <w:r>
              <w:rPr>
                <w:rFonts w:hint="eastAsia" w:ascii="宋体" w:hAnsi="宋体" w:eastAsia="宋体" w:cs="宋体"/>
                <w:color w:val="auto"/>
                <w:kern w:val="0"/>
                <w:szCs w:val="21"/>
              </w:rPr>
              <w:t>《生活饮用水输配水设备、防护材料及水处理材料卫生安全评价》规定。</w:t>
            </w:r>
          </w:p>
          <w:p w14:paraId="6089FA79">
            <w:pPr>
              <w:widowControl/>
              <w:jc w:val="left"/>
              <w:textAlignment w:val="center"/>
              <w:rPr>
                <w:rFonts w:ascii="宋体" w:hAnsi="宋体" w:eastAsia="宋体" w:cs="宋体"/>
                <w:color w:val="auto"/>
                <w:kern w:val="0"/>
                <w:szCs w:val="21"/>
              </w:rPr>
            </w:pPr>
            <w:r>
              <w:rPr>
                <w:rFonts w:hint="eastAsia" w:ascii="宋体" w:hAnsi="宋体" w:eastAsia="宋体" w:cs="宋体"/>
                <w:color w:val="auto"/>
                <w:kern w:val="0"/>
                <w:szCs w:val="21"/>
              </w:rPr>
              <w:t>3、产品标注：生产企业名称（或标识）、执行标准号、公称直径。</w:t>
            </w:r>
          </w:p>
          <w:p w14:paraId="46152CC5">
            <w:pPr>
              <w:widowControl/>
              <w:jc w:val="left"/>
              <w:textAlignment w:val="center"/>
              <w:rPr>
                <w:rFonts w:ascii="宋体" w:hAnsi="宋体" w:eastAsia="宋体" w:cs="宋体"/>
                <w:color w:val="auto"/>
                <w:kern w:val="0"/>
                <w:szCs w:val="21"/>
              </w:rPr>
            </w:pPr>
            <w:r>
              <w:rPr>
                <w:rFonts w:hint="eastAsia" w:ascii="宋体" w:hAnsi="宋体" w:eastAsia="宋体" w:cs="宋体"/>
                <w:color w:val="auto"/>
                <w:kern w:val="0"/>
                <w:szCs w:val="21"/>
              </w:rPr>
              <w:t>三、主要技术指标及要求</w:t>
            </w:r>
          </w:p>
          <w:p w14:paraId="01837A50">
            <w:pPr>
              <w:widowControl/>
              <w:jc w:val="left"/>
              <w:textAlignment w:val="center"/>
              <w:rPr>
                <w:rFonts w:ascii="宋体" w:hAnsi="宋体" w:eastAsia="宋体" w:cs="宋体"/>
                <w:kern w:val="0"/>
                <w:szCs w:val="21"/>
              </w:rPr>
            </w:pPr>
            <w:r>
              <w:rPr>
                <w:rFonts w:hint="eastAsia" w:ascii="宋体" w:hAnsi="宋体" w:eastAsia="宋体" w:cs="宋体"/>
                <w:color w:val="auto"/>
                <w:kern w:val="0"/>
                <w:szCs w:val="21"/>
              </w:rPr>
              <w:t>1、材料：304不锈钢板厚</w:t>
            </w:r>
            <w:r>
              <w:rPr>
                <w:rFonts w:hint="eastAsia" w:ascii="宋体" w:hAnsi="宋体" w:eastAsia="宋体" w:cs="宋体"/>
                <w:kern w:val="0"/>
                <w:szCs w:val="21"/>
              </w:rPr>
              <w:t>1.2 mm，水箱内置25mm厚半硬岩棉保温板。</w:t>
            </w:r>
          </w:p>
          <w:p w14:paraId="1F5F5DFD">
            <w:pPr>
              <w:widowControl/>
              <w:jc w:val="left"/>
              <w:textAlignment w:val="center"/>
              <w:rPr>
                <w:rFonts w:ascii="宋体" w:hAnsi="宋体" w:eastAsia="宋体" w:cs="宋体"/>
                <w:kern w:val="0"/>
                <w:szCs w:val="21"/>
              </w:rPr>
            </w:pPr>
            <w:r>
              <w:rPr>
                <w:rFonts w:hint="eastAsia" w:ascii="宋体" w:hAnsi="宋体" w:eastAsia="宋体" w:cs="宋体"/>
                <w:kern w:val="0"/>
                <w:szCs w:val="21"/>
              </w:rPr>
              <w:t>2、工艺：箱体内置上下二道加强筋，水表箱底座采用5*5*5mm厚镀锌角铁；</w:t>
            </w:r>
          </w:p>
          <w:p w14:paraId="6BF5CA78">
            <w:pPr>
              <w:widowControl/>
              <w:jc w:val="left"/>
              <w:textAlignment w:val="center"/>
              <w:rPr>
                <w:rFonts w:ascii="宋体" w:hAnsi="宋体" w:eastAsia="宋体" w:cs="宋体"/>
                <w:kern w:val="0"/>
                <w:szCs w:val="21"/>
              </w:rPr>
            </w:pPr>
            <w:r>
              <w:rPr>
                <w:rFonts w:hint="eastAsia" w:ascii="宋体" w:hAnsi="宋体" w:eastAsia="宋体" w:cs="宋体"/>
                <w:kern w:val="0"/>
                <w:szCs w:val="21"/>
              </w:rPr>
              <w:t>3、款式：不锈钢子母铰链，不锈钢上下插销锁，门侧出风口100 mm *200 mm*2个；</w:t>
            </w:r>
          </w:p>
          <w:p w14:paraId="1E33AE1C">
            <w:pPr>
              <w:widowControl/>
              <w:jc w:val="left"/>
              <w:textAlignment w:val="center"/>
              <w:rPr>
                <w:rFonts w:ascii="宋体" w:hAnsi="宋体" w:eastAsia="宋体" w:cs="宋体"/>
                <w:szCs w:val="21"/>
              </w:rPr>
            </w:pPr>
            <w:r>
              <w:rPr>
                <w:rFonts w:hint="eastAsia" w:ascii="宋体" w:hAnsi="宋体" w:eastAsia="宋体" w:cs="宋体"/>
                <w:kern w:val="0"/>
                <w:szCs w:val="21"/>
              </w:rPr>
              <w:t>4、外观：箱体外面喷塑（颜色为淡青灰），并有文字以及城投集团的LOGO(具体字样及LOGO由甲方提供)</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3919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六表柜1000（长）×1450（高）×330mm（宽）</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23F5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只</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3134F">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60</w:t>
            </w:r>
          </w:p>
        </w:tc>
      </w:tr>
      <w:tr w14:paraId="368526D9">
        <w:tblPrEx>
          <w:tblCellMar>
            <w:top w:w="0" w:type="dxa"/>
            <w:left w:w="108" w:type="dxa"/>
            <w:bottom w:w="0" w:type="dxa"/>
            <w:right w:w="108" w:type="dxa"/>
          </w:tblCellMar>
        </w:tblPrEx>
        <w:trPr>
          <w:trHeight w:val="864" w:hRule="atLeast"/>
        </w:trPr>
        <w:tc>
          <w:tcPr>
            <w:tcW w:w="553" w:type="dxa"/>
            <w:tcBorders>
              <w:top w:val="single" w:color="000000" w:sz="4" w:space="0"/>
              <w:left w:val="single" w:color="000000" w:sz="4" w:space="0"/>
              <w:bottom w:val="single" w:color="000000" w:sz="4" w:space="0"/>
              <w:right w:val="nil"/>
            </w:tcBorders>
            <w:shd w:val="clear" w:color="auto" w:fill="auto"/>
            <w:noWrap/>
            <w:vAlign w:val="center"/>
          </w:tcPr>
          <w:p w14:paraId="4045A38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w:t>
            </w: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4B3E3">
            <w:pPr>
              <w:jc w:val="center"/>
              <w:rPr>
                <w:rFonts w:ascii="宋体" w:hAnsi="宋体" w:eastAsia="宋体" w:cs="宋体"/>
                <w:color w:val="000000"/>
                <w:szCs w:val="21"/>
              </w:rPr>
            </w:pPr>
          </w:p>
        </w:tc>
        <w:tc>
          <w:tcPr>
            <w:tcW w:w="3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C604E">
            <w:pPr>
              <w:jc w:val="left"/>
              <w:rPr>
                <w:rFonts w:ascii="宋体" w:hAnsi="宋体" w:eastAsia="宋体" w:cs="宋体"/>
                <w:szCs w:val="21"/>
              </w:rPr>
            </w:pP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3EA2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五表柜1000（长）×1000（高）×330mm（宽）</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4C3B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只</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A8C30">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30</w:t>
            </w:r>
          </w:p>
        </w:tc>
      </w:tr>
      <w:tr w14:paraId="309C8524">
        <w:tblPrEx>
          <w:tblCellMar>
            <w:top w:w="0" w:type="dxa"/>
            <w:left w:w="108" w:type="dxa"/>
            <w:bottom w:w="0" w:type="dxa"/>
            <w:right w:w="108" w:type="dxa"/>
          </w:tblCellMar>
        </w:tblPrEx>
        <w:trPr>
          <w:trHeight w:val="864" w:hRule="atLeast"/>
        </w:trPr>
        <w:tc>
          <w:tcPr>
            <w:tcW w:w="553" w:type="dxa"/>
            <w:tcBorders>
              <w:top w:val="single" w:color="000000" w:sz="4" w:space="0"/>
              <w:left w:val="single" w:color="000000" w:sz="4" w:space="0"/>
              <w:bottom w:val="single" w:color="000000" w:sz="4" w:space="0"/>
              <w:right w:val="nil"/>
            </w:tcBorders>
            <w:shd w:val="clear" w:color="auto" w:fill="auto"/>
            <w:noWrap/>
            <w:vAlign w:val="center"/>
          </w:tcPr>
          <w:p w14:paraId="4CF8B8E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w:t>
            </w: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BC597">
            <w:pPr>
              <w:jc w:val="center"/>
              <w:rPr>
                <w:rFonts w:ascii="宋体" w:hAnsi="宋体" w:eastAsia="宋体" w:cs="宋体"/>
                <w:color w:val="000000"/>
                <w:szCs w:val="21"/>
              </w:rPr>
            </w:pPr>
          </w:p>
        </w:tc>
        <w:tc>
          <w:tcPr>
            <w:tcW w:w="3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D7C21">
            <w:pPr>
              <w:jc w:val="left"/>
              <w:rPr>
                <w:rFonts w:ascii="宋体" w:hAnsi="宋体" w:eastAsia="宋体" w:cs="宋体"/>
                <w:szCs w:val="21"/>
              </w:rPr>
            </w:pP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3597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四表柜1000（长）×900（高）×330mm（宽）</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8E82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只</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368A6">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20</w:t>
            </w:r>
          </w:p>
        </w:tc>
      </w:tr>
      <w:tr w14:paraId="6AFDE4AA">
        <w:tblPrEx>
          <w:tblCellMar>
            <w:top w:w="0" w:type="dxa"/>
            <w:left w:w="108" w:type="dxa"/>
            <w:bottom w:w="0" w:type="dxa"/>
            <w:right w:w="108" w:type="dxa"/>
          </w:tblCellMar>
        </w:tblPrEx>
        <w:trPr>
          <w:trHeight w:val="864" w:hRule="atLeast"/>
        </w:trPr>
        <w:tc>
          <w:tcPr>
            <w:tcW w:w="553" w:type="dxa"/>
            <w:tcBorders>
              <w:top w:val="single" w:color="000000" w:sz="4" w:space="0"/>
              <w:left w:val="single" w:color="000000" w:sz="4" w:space="0"/>
              <w:bottom w:val="single" w:color="000000" w:sz="4" w:space="0"/>
              <w:right w:val="nil"/>
            </w:tcBorders>
            <w:shd w:val="clear" w:color="auto" w:fill="auto"/>
            <w:noWrap/>
            <w:vAlign w:val="center"/>
          </w:tcPr>
          <w:p w14:paraId="6844C1B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4</w:t>
            </w: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F79A7">
            <w:pPr>
              <w:jc w:val="center"/>
              <w:rPr>
                <w:rFonts w:ascii="宋体" w:hAnsi="宋体" w:eastAsia="宋体" w:cs="宋体"/>
                <w:color w:val="000000"/>
                <w:szCs w:val="21"/>
              </w:rPr>
            </w:pPr>
          </w:p>
        </w:tc>
        <w:tc>
          <w:tcPr>
            <w:tcW w:w="3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ECC04">
            <w:pPr>
              <w:jc w:val="left"/>
              <w:rPr>
                <w:rFonts w:ascii="宋体" w:hAnsi="宋体" w:eastAsia="宋体" w:cs="宋体"/>
                <w:szCs w:val="21"/>
              </w:rPr>
            </w:pP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88CE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三表柜1000（长）×800（高）×330mm（宽）</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1A33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只</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31694">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60</w:t>
            </w:r>
          </w:p>
        </w:tc>
      </w:tr>
      <w:tr w14:paraId="23859B58">
        <w:tblPrEx>
          <w:tblCellMar>
            <w:top w:w="0" w:type="dxa"/>
            <w:left w:w="108" w:type="dxa"/>
            <w:bottom w:w="0" w:type="dxa"/>
            <w:right w:w="108" w:type="dxa"/>
          </w:tblCellMar>
        </w:tblPrEx>
        <w:trPr>
          <w:trHeight w:val="864" w:hRule="atLeast"/>
        </w:trPr>
        <w:tc>
          <w:tcPr>
            <w:tcW w:w="553" w:type="dxa"/>
            <w:tcBorders>
              <w:top w:val="single" w:color="000000" w:sz="4" w:space="0"/>
              <w:left w:val="single" w:color="000000" w:sz="4" w:space="0"/>
              <w:bottom w:val="single" w:color="000000" w:sz="4" w:space="0"/>
              <w:right w:val="nil"/>
            </w:tcBorders>
            <w:shd w:val="clear" w:color="auto" w:fill="auto"/>
            <w:noWrap/>
            <w:vAlign w:val="center"/>
          </w:tcPr>
          <w:p w14:paraId="5327D91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5</w:t>
            </w: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7008B">
            <w:pPr>
              <w:jc w:val="center"/>
              <w:rPr>
                <w:rFonts w:ascii="宋体" w:hAnsi="宋体" w:eastAsia="宋体" w:cs="宋体"/>
                <w:color w:val="000000"/>
                <w:szCs w:val="21"/>
              </w:rPr>
            </w:pPr>
          </w:p>
        </w:tc>
        <w:tc>
          <w:tcPr>
            <w:tcW w:w="3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5263E">
            <w:pPr>
              <w:jc w:val="left"/>
              <w:rPr>
                <w:rFonts w:ascii="宋体" w:hAnsi="宋体" w:eastAsia="宋体" w:cs="宋体"/>
                <w:szCs w:val="21"/>
              </w:rPr>
            </w:pP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DA5E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二表柜1000（长）×600（高）×330mm（宽）</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3AC1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只</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7EB7C">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40</w:t>
            </w:r>
          </w:p>
        </w:tc>
      </w:tr>
      <w:tr w14:paraId="682AE231">
        <w:tblPrEx>
          <w:tblCellMar>
            <w:top w:w="0" w:type="dxa"/>
            <w:left w:w="108" w:type="dxa"/>
            <w:bottom w:w="0" w:type="dxa"/>
            <w:right w:w="108" w:type="dxa"/>
          </w:tblCellMar>
        </w:tblPrEx>
        <w:trPr>
          <w:trHeight w:val="864" w:hRule="atLeast"/>
        </w:trPr>
        <w:tc>
          <w:tcPr>
            <w:tcW w:w="553" w:type="dxa"/>
            <w:tcBorders>
              <w:top w:val="single" w:color="000000" w:sz="4" w:space="0"/>
              <w:left w:val="single" w:color="000000" w:sz="4" w:space="0"/>
              <w:bottom w:val="single" w:color="000000" w:sz="4" w:space="0"/>
              <w:right w:val="nil"/>
            </w:tcBorders>
            <w:shd w:val="clear" w:color="auto" w:fill="auto"/>
            <w:noWrap/>
            <w:vAlign w:val="center"/>
          </w:tcPr>
          <w:p w14:paraId="5BB0761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6</w:t>
            </w:r>
          </w:p>
        </w:tc>
        <w:tc>
          <w:tcPr>
            <w:tcW w:w="12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3995AC">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DN50远传不锈钢水表箱</w:t>
            </w:r>
          </w:p>
        </w:tc>
        <w:tc>
          <w:tcPr>
            <w:tcW w:w="3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67CDC">
            <w:pPr>
              <w:jc w:val="left"/>
              <w:rPr>
                <w:rFonts w:ascii="宋体" w:hAnsi="宋体" w:eastAsia="宋体" w:cs="宋体"/>
                <w:szCs w:val="21"/>
              </w:rPr>
            </w:pP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0426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一表柜1000（长）×560（高）×350mm（宽）</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B06FF">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只</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24F0C">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40</w:t>
            </w:r>
          </w:p>
        </w:tc>
      </w:tr>
      <w:tr w14:paraId="558F3F8B">
        <w:tblPrEx>
          <w:tblCellMar>
            <w:top w:w="0" w:type="dxa"/>
            <w:left w:w="108" w:type="dxa"/>
            <w:bottom w:w="0" w:type="dxa"/>
            <w:right w:w="108" w:type="dxa"/>
          </w:tblCellMar>
        </w:tblPrEx>
        <w:trPr>
          <w:trHeight w:val="1142" w:hRule="atLeast"/>
        </w:trPr>
        <w:tc>
          <w:tcPr>
            <w:tcW w:w="553" w:type="dxa"/>
            <w:tcBorders>
              <w:top w:val="single" w:color="000000" w:sz="4" w:space="0"/>
              <w:left w:val="single" w:color="000000" w:sz="4" w:space="0"/>
              <w:bottom w:val="single" w:color="000000" w:sz="4" w:space="0"/>
              <w:right w:val="nil"/>
            </w:tcBorders>
            <w:shd w:val="clear" w:color="auto" w:fill="auto"/>
            <w:noWrap/>
            <w:vAlign w:val="center"/>
          </w:tcPr>
          <w:p w14:paraId="4A224F3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7</w:t>
            </w: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6E66B">
            <w:pPr>
              <w:jc w:val="center"/>
              <w:rPr>
                <w:rFonts w:ascii="宋体" w:hAnsi="宋体" w:eastAsia="宋体" w:cs="宋体"/>
                <w:color w:val="000000"/>
                <w:szCs w:val="21"/>
              </w:rPr>
            </w:pPr>
          </w:p>
        </w:tc>
        <w:tc>
          <w:tcPr>
            <w:tcW w:w="3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1240A">
            <w:pPr>
              <w:jc w:val="left"/>
              <w:rPr>
                <w:rFonts w:ascii="宋体" w:hAnsi="宋体" w:eastAsia="宋体" w:cs="宋体"/>
                <w:szCs w:val="21"/>
              </w:rPr>
            </w:pP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FB40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二表柜1500（长）×1000（高）×350mm（宽）</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26DAF">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只</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5F25D">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30</w:t>
            </w:r>
          </w:p>
        </w:tc>
      </w:tr>
      <w:tr w14:paraId="7E24B2B6">
        <w:tblPrEx>
          <w:tblCellMar>
            <w:top w:w="0" w:type="dxa"/>
            <w:left w:w="108" w:type="dxa"/>
            <w:bottom w:w="0" w:type="dxa"/>
            <w:right w:w="108" w:type="dxa"/>
          </w:tblCellMar>
        </w:tblPrEx>
        <w:trPr>
          <w:trHeight w:val="1142" w:hRule="atLeast"/>
        </w:trPr>
        <w:tc>
          <w:tcPr>
            <w:tcW w:w="553" w:type="dxa"/>
            <w:tcBorders>
              <w:top w:val="single" w:color="000000" w:sz="4" w:space="0"/>
              <w:left w:val="single" w:color="000000" w:sz="4" w:space="0"/>
              <w:bottom w:val="single" w:color="000000" w:sz="4" w:space="0"/>
              <w:right w:val="nil"/>
            </w:tcBorders>
            <w:shd w:val="clear" w:color="auto" w:fill="auto"/>
            <w:noWrap/>
            <w:vAlign w:val="center"/>
          </w:tcPr>
          <w:p w14:paraId="688B64A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8</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2F23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不锈钢水表箱</w:t>
            </w:r>
          </w:p>
        </w:tc>
        <w:tc>
          <w:tcPr>
            <w:tcW w:w="3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F822D">
            <w:pPr>
              <w:widowControl/>
              <w:jc w:val="left"/>
              <w:textAlignment w:val="center"/>
              <w:rPr>
                <w:rFonts w:ascii="宋体" w:hAnsi="宋体" w:eastAsia="宋体" w:cs="宋体"/>
                <w:kern w:val="0"/>
                <w:szCs w:val="21"/>
              </w:rPr>
            </w:pPr>
            <w:r>
              <w:rPr>
                <w:rFonts w:hint="eastAsia" w:ascii="宋体" w:hAnsi="宋体" w:eastAsia="宋体" w:cs="宋体"/>
                <w:kern w:val="0"/>
                <w:szCs w:val="21"/>
              </w:rPr>
              <w:t>一、适用介质：市政工程</w:t>
            </w:r>
          </w:p>
          <w:p w14:paraId="62A2AE77">
            <w:pPr>
              <w:widowControl/>
              <w:jc w:val="left"/>
              <w:textAlignment w:val="center"/>
              <w:rPr>
                <w:rFonts w:ascii="宋体" w:hAnsi="宋体" w:eastAsia="宋体" w:cs="宋体"/>
                <w:kern w:val="0"/>
                <w:szCs w:val="21"/>
              </w:rPr>
            </w:pPr>
            <w:r>
              <w:rPr>
                <w:rFonts w:hint="eastAsia" w:ascii="宋体" w:hAnsi="宋体" w:eastAsia="宋体" w:cs="宋体"/>
                <w:kern w:val="0"/>
                <w:szCs w:val="21"/>
              </w:rPr>
              <w:t>二、执行标准</w:t>
            </w:r>
          </w:p>
          <w:p w14:paraId="1BAF4FFE">
            <w:pPr>
              <w:widowControl/>
              <w:jc w:val="left"/>
              <w:textAlignment w:val="center"/>
              <w:rPr>
                <w:rFonts w:ascii="宋体" w:hAnsi="宋体" w:eastAsia="宋体" w:cs="宋体"/>
                <w:kern w:val="0"/>
                <w:szCs w:val="21"/>
              </w:rPr>
            </w:pPr>
            <w:r>
              <w:rPr>
                <w:rFonts w:hint="eastAsia" w:ascii="宋体" w:hAnsi="宋体" w:eastAsia="宋体" w:cs="宋体"/>
                <w:kern w:val="0"/>
                <w:szCs w:val="21"/>
              </w:rPr>
              <w:t>1、304不锈钢。（需提供原材料产品合格证书）</w:t>
            </w:r>
          </w:p>
          <w:p w14:paraId="5CA49987">
            <w:pPr>
              <w:widowControl/>
              <w:jc w:val="left"/>
              <w:textAlignment w:val="center"/>
              <w:rPr>
                <w:rFonts w:ascii="宋体" w:hAnsi="宋体" w:eastAsia="宋体" w:cs="宋体"/>
                <w:color w:val="auto"/>
                <w:kern w:val="0"/>
                <w:szCs w:val="21"/>
              </w:rPr>
            </w:pPr>
            <w:r>
              <w:rPr>
                <w:rFonts w:hint="eastAsia" w:ascii="宋体" w:hAnsi="宋体" w:eastAsia="宋体" w:cs="宋体"/>
                <w:kern w:val="0"/>
                <w:szCs w:val="21"/>
              </w:rPr>
              <w:t>2、产</w:t>
            </w:r>
            <w:r>
              <w:rPr>
                <w:rFonts w:hint="eastAsia" w:ascii="宋体" w:hAnsi="宋体" w:eastAsia="宋体" w:cs="宋体"/>
                <w:color w:val="auto"/>
                <w:kern w:val="0"/>
                <w:szCs w:val="21"/>
              </w:rPr>
              <w:t>品的卫生性能应符合</w:t>
            </w:r>
            <w:r>
              <w:rPr>
                <w:rFonts w:ascii="宋体" w:hAnsi="宋体" w:eastAsia="宋体" w:cs="宋体"/>
                <w:color w:val="auto"/>
                <w:kern w:val="0"/>
                <w:szCs w:val="21"/>
              </w:rPr>
              <w:t>GB/T 17219-2025</w:t>
            </w:r>
            <w:r>
              <w:rPr>
                <w:rFonts w:hint="eastAsia" w:ascii="宋体" w:hAnsi="宋体" w:eastAsia="宋体" w:cs="宋体"/>
                <w:color w:val="auto"/>
                <w:kern w:val="0"/>
                <w:szCs w:val="21"/>
              </w:rPr>
              <w:t>《生活饮用水输配水设备、防护材料及水处理材料卫生安全评价》规定。</w:t>
            </w:r>
          </w:p>
          <w:p w14:paraId="76A55F99">
            <w:pPr>
              <w:widowControl/>
              <w:jc w:val="left"/>
              <w:textAlignment w:val="center"/>
              <w:rPr>
                <w:rFonts w:ascii="宋体" w:hAnsi="宋体" w:eastAsia="宋体" w:cs="宋体"/>
                <w:kern w:val="0"/>
                <w:szCs w:val="21"/>
              </w:rPr>
            </w:pPr>
            <w:r>
              <w:rPr>
                <w:rFonts w:hint="eastAsia" w:ascii="宋体" w:hAnsi="宋体" w:eastAsia="宋体" w:cs="宋体"/>
                <w:kern w:val="0"/>
                <w:szCs w:val="21"/>
              </w:rPr>
              <w:t>3、产品标注：生产企业名称（或标识）、执行标准号、公称直径。</w:t>
            </w:r>
          </w:p>
          <w:p w14:paraId="6D45D75C">
            <w:pPr>
              <w:widowControl/>
              <w:jc w:val="left"/>
              <w:textAlignment w:val="center"/>
              <w:rPr>
                <w:rFonts w:ascii="宋体" w:hAnsi="宋体" w:eastAsia="宋体" w:cs="宋体"/>
                <w:kern w:val="0"/>
                <w:szCs w:val="21"/>
              </w:rPr>
            </w:pPr>
            <w:r>
              <w:rPr>
                <w:rFonts w:hint="eastAsia" w:ascii="宋体" w:hAnsi="宋体" w:eastAsia="宋体" w:cs="宋体"/>
                <w:kern w:val="0"/>
                <w:szCs w:val="21"/>
              </w:rPr>
              <w:t>三、主要技术指标及要求</w:t>
            </w:r>
          </w:p>
          <w:p w14:paraId="33468CBE">
            <w:pPr>
              <w:widowControl/>
              <w:jc w:val="left"/>
              <w:textAlignment w:val="center"/>
              <w:rPr>
                <w:rFonts w:ascii="宋体" w:hAnsi="宋体" w:eastAsia="宋体" w:cs="宋体"/>
                <w:kern w:val="0"/>
                <w:szCs w:val="21"/>
              </w:rPr>
            </w:pPr>
            <w:r>
              <w:rPr>
                <w:rFonts w:hint="eastAsia" w:ascii="宋体" w:hAnsi="宋体" w:eastAsia="宋体" w:cs="宋体"/>
                <w:kern w:val="0"/>
                <w:szCs w:val="21"/>
              </w:rPr>
              <w:t>1、材料：304不锈钢板厚1.2 mm，φ23精铸柜门锁；</w:t>
            </w:r>
          </w:p>
          <w:p w14:paraId="2B5188FC">
            <w:pPr>
              <w:widowControl/>
              <w:jc w:val="left"/>
              <w:textAlignment w:val="center"/>
              <w:rPr>
                <w:rFonts w:ascii="宋体" w:hAnsi="宋体" w:eastAsia="宋体" w:cs="宋体"/>
                <w:szCs w:val="21"/>
              </w:rPr>
            </w:pPr>
            <w:r>
              <w:rPr>
                <w:rFonts w:hint="eastAsia" w:ascii="宋体" w:hAnsi="宋体" w:eastAsia="宋体" w:cs="宋体"/>
                <w:kern w:val="0"/>
                <w:szCs w:val="21"/>
              </w:rPr>
              <w:t>2、外观：箱体外面喷塑（颜色为淡青灰），并有文字以及城投集团的LOGO(具体字样及LOGO由甲方提供)</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748B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长450mm*高450mm*宽200mm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86FFF">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只</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7DA80">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30</w:t>
            </w:r>
          </w:p>
        </w:tc>
      </w:tr>
      <w:tr w14:paraId="34B518CA">
        <w:tblPrEx>
          <w:tblCellMar>
            <w:top w:w="0" w:type="dxa"/>
            <w:left w:w="108" w:type="dxa"/>
            <w:bottom w:w="0" w:type="dxa"/>
            <w:right w:w="108" w:type="dxa"/>
          </w:tblCellMar>
        </w:tblPrEx>
        <w:trPr>
          <w:trHeight w:val="90" w:hRule="atLeast"/>
        </w:trPr>
        <w:tc>
          <w:tcPr>
            <w:tcW w:w="553" w:type="dxa"/>
            <w:tcBorders>
              <w:top w:val="single" w:color="000000" w:sz="4" w:space="0"/>
              <w:left w:val="single" w:color="000000" w:sz="4" w:space="0"/>
              <w:bottom w:val="single" w:color="000000" w:sz="4" w:space="0"/>
              <w:right w:val="nil"/>
            </w:tcBorders>
            <w:shd w:val="clear" w:color="auto" w:fill="auto"/>
            <w:noWrap/>
            <w:vAlign w:val="center"/>
          </w:tcPr>
          <w:p w14:paraId="18A1779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9</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5366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不锈钢落地式控制柜</w:t>
            </w:r>
          </w:p>
        </w:tc>
        <w:tc>
          <w:tcPr>
            <w:tcW w:w="3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30EF2">
            <w:pPr>
              <w:widowControl/>
              <w:jc w:val="left"/>
              <w:textAlignment w:val="center"/>
              <w:rPr>
                <w:rFonts w:ascii="宋体" w:hAnsi="宋体" w:eastAsia="宋体" w:cs="宋体"/>
                <w:kern w:val="0"/>
                <w:szCs w:val="21"/>
              </w:rPr>
            </w:pPr>
            <w:r>
              <w:rPr>
                <w:rFonts w:hint="eastAsia" w:ascii="宋体" w:hAnsi="宋体" w:eastAsia="宋体" w:cs="宋体"/>
                <w:kern w:val="0"/>
                <w:szCs w:val="21"/>
              </w:rPr>
              <w:t>一、适用介质：市政工程</w:t>
            </w:r>
          </w:p>
          <w:p w14:paraId="563B3F4E">
            <w:pPr>
              <w:widowControl/>
              <w:jc w:val="left"/>
              <w:textAlignment w:val="center"/>
              <w:rPr>
                <w:rFonts w:ascii="宋体" w:hAnsi="宋体" w:eastAsia="宋体" w:cs="宋体"/>
                <w:kern w:val="0"/>
                <w:szCs w:val="21"/>
              </w:rPr>
            </w:pPr>
            <w:r>
              <w:rPr>
                <w:rFonts w:hint="eastAsia" w:ascii="宋体" w:hAnsi="宋体" w:eastAsia="宋体" w:cs="宋体"/>
                <w:kern w:val="0"/>
                <w:szCs w:val="21"/>
              </w:rPr>
              <w:t>二、执行标准</w:t>
            </w:r>
          </w:p>
          <w:p w14:paraId="17AD07F2">
            <w:pPr>
              <w:widowControl/>
              <w:jc w:val="left"/>
              <w:textAlignment w:val="center"/>
              <w:rPr>
                <w:rFonts w:ascii="宋体" w:hAnsi="宋体" w:eastAsia="宋体" w:cs="宋体"/>
                <w:color w:val="auto"/>
                <w:kern w:val="0"/>
                <w:szCs w:val="21"/>
              </w:rPr>
            </w:pPr>
            <w:r>
              <w:rPr>
                <w:rFonts w:hint="eastAsia" w:ascii="宋体" w:hAnsi="宋体" w:eastAsia="宋体" w:cs="宋体"/>
                <w:kern w:val="0"/>
                <w:szCs w:val="21"/>
              </w:rPr>
              <w:t>1、304不锈钢。（需提供原材料产品合格证书）</w:t>
            </w:r>
          </w:p>
          <w:p w14:paraId="47E70A21">
            <w:pPr>
              <w:widowControl/>
              <w:jc w:val="left"/>
              <w:textAlignment w:val="center"/>
              <w:rPr>
                <w:rFonts w:ascii="宋体" w:hAnsi="宋体" w:eastAsia="宋体" w:cs="宋体"/>
                <w:color w:val="auto"/>
                <w:kern w:val="0"/>
                <w:szCs w:val="21"/>
              </w:rPr>
            </w:pPr>
            <w:r>
              <w:rPr>
                <w:rFonts w:hint="eastAsia" w:ascii="宋体" w:hAnsi="宋体" w:eastAsia="宋体" w:cs="宋体"/>
                <w:color w:val="auto"/>
                <w:kern w:val="0"/>
                <w:szCs w:val="21"/>
              </w:rPr>
              <w:t>2、产品的卫生性能应符合</w:t>
            </w:r>
            <w:r>
              <w:rPr>
                <w:rFonts w:ascii="宋体" w:hAnsi="宋体" w:eastAsia="宋体" w:cs="宋体"/>
                <w:color w:val="auto"/>
                <w:kern w:val="0"/>
                <w:szCs w:val="21"/>
              </w:rPr>
              <w:t>GB/T 17219-2025</w:t>
            </w:r>
            <w:r>
              <w:rPr>
                <w:rFonts w:hint="eastAsia" w:ascii="宋体" w:hAnsi="宋体" w:eastAsia="宋体" w:cs="宋体"/>
                <w:color w:val="auto"/>
                <w:kern w:val="0"/>
                <w:szCs w:val="21"/>
              </w:rPr>
              <w:t>《生活饮用水输配水设备、防护材料及水处理材料卫生安全评价》规定。</w:t>
            </w:r>
          </w:p>
          <w:p w14:paraId="2BE0037E">
            <w:pPr>
              <w:widowControl/>
              <w:jc w:val="left"/>
              <w:textAlignment w:val="center"/>
              <w:rPr>
                <w:rFonts w:ascii="宋体" w:hAnsi="宋体" w:eastAsia="宋体" w:cs="宋体"/>
                <w:kern w:val="0"/>
                <w:szCs w:val="21"/>
              </w:rPr>
            </w:pPr>
            <w:r>
              <w:rPr>
                <w:rFonts w:hint="eastAsia" w:ascii="宋体" w:hAnsi="宋体" w:eastAsia="宋体" w:cs="宋体"/>
                <w:color w:val="auto"/>
                <w:kern w:val="0"/>
                <w:szCs w:val="21"/>
              </w:rPr>
              <w:t>3、产品标注：生产企业名称（</w:t>
            </w:r>
            <w:r>
              <w:rPr>
                <w:rFonts w:hint="eastAsia" w:ascii="宋体" w:hAnsi="宋体" w:eastAsia="宋体" w:cs="宋体"/>
                <w:kern w:val="0"/>
                <w:szCs w:val="21"/>
              </w:rPr>
              <w:t>或标识）、执行标准号、公称直径。</w:t>
            </w:r>
          </w:p>
          <w:p w14:paraId="698D7823">
            <w:pPr>
              <w:widowControl/>
              <w:jc w:val="left"/>
              <w:textAlignment w:val="center"/>
              <w:rPr>
                <w:rFonts w:ascii="宋体" w:hAnsi="宋体" w:eastAsia="宋体" w:cs="宋体"/>
                <w:kern w:val="0"/>
                <w:szCs w:val="21"/>
              </w:rPr>
            </w:pPr>
            <w:r>
              <w:rPr>
                <w:rFonts w:hint="eastAsia" w:ascii="宋体" w:hAnsi="宋体" w:eastAsia="宋体" w:cs="宋体"/>
                <w:kern w:val="0"/>
                <w:szCs w:val="21"/>
              </w:rPr>
              <w:t>三、主要技术指标及要求</w:t>
            </w:r>
          </w:p>
          <w:p w14:paraId="1F31A15D">
            <w:pPr>
              <w:widowControl/>
              <w:jc w:val="left"/>
              <w:textAlignment w:val="center"/>
              <w:rPr>
                <w:rFonts w:ascii="宋体" w:hAnsi="宋体" w:eastAsia="宋体" w:cs="宋体"/>
                <w:kern w:val="0"/>
                <w:szCs w:val="21"/>
              </w:rPr>
            </w:pPr>
            <w:r>
              <w:rPr>
                <w:rFonts w:hint="eastAsia" w:ascii="宋体" w:hAnsi="宋体" w:eastAsia="宋体" w:cs="宋体"/>
                <w:kern w:val="0"/>
                <w:szCs w:val="21"/>
              </w:rPr>
              <w:t>1、材质：304不锈钢采用1.2mm厚度</w:t>
            </w:r>
          </w:p>
          <w:p w14:paraId="4884D3FF">
            <w:pPr>
              <w:widowControl/>
              <w:jc w:val="left"/>
              <w:textAlignment w:val="center"/>
              <w:rPr>
                <w:rFonts w:ascii="宋体" w:hAnsi="宋体" w:eastAsia="宋体" w:cs="宋体"/>
                <w:szCs w:val="21"/>
              </w:rPr>
            </w:pPr>
            <w:r>
              <w:rPr>
                <w:rFonts w:hint="eastAsia" w:ascii="宋体" w:hAnsi="宋体" w:eastAsia="宋体" w:cs="宋体"/>
                <w:kern w:val="0"/>
                <w:szCs w:val="21"/>
              </w:rPr>
              <w:t>2、其他要求详见图纸说明</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F2DC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长600mm*高1350mm*宽350mm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5839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9D1A8">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60</w:t>
            </w:r>
          </w:p>
        </w:tc>
      </w:tr>
      <w:tr w14:paraId="2CF6F2FF">
        <w:tblPrEx>
          <w:tblCellMar>
            <w:top w:w="0" w:type="dxa"/>
            <w:left w:w="108" w:type="dxa"/>
            <w:bottom w:w="0" w:type="dxa"/>
            <w:right w:w="108" w:type="dxa"/>
          </w:tblCellMar>
        </w:tblPrEx>
        <w:trPr>
          <w:trHeight w:val="576" w:hRule="atLeast"/>
        </w:trPr>
        <w:tc>
          <w:tcPr>
            <w:tcW w:w="553" w:type="dxa"/>
            <w:tcBorders>
              <w:top w:val="single" w:color="000000" w:sz="4" w:space="0"/>
              <w:left w:val="single" w:color="000000" w:sz="4" w:space="0"/>
              <w:bottom w:val="single" w:color="000000" w:sz="4" w:space="0"/>
              <w:right w:val="nil"/>
            </w:tcBorders>
            <w:shd w:val="clear" w:color="auto" w:fill="auto"/>
            <w:noWrap/>
            <w:vAlign w:val="center"/>
          </w:tcPr>
          <w:p w14:paraId="0A0DCEC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10</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3223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消火栓防护围栏</w:t>
            </w:r>
          </w:p>
        </w:tc>
        <w:tc>
          <w:tcPr>
            <w:tcW w:w="3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1EA5B">
            <w:pPr>
              <w:widowControl/>
              <w:jc w:val="left"/>
              <w:textAlignment w:val="center"/>
              <w:rPr>
                <w:rFonts w:ascii="宋体" w:hAnsi="宋体" w:eastAsia="宋体" w:cs="宋体"/>
                <w:kern w:val="0"/>
                <w:szCs w:val="21"/>
              </w:rPr>
            </w:pPr>
            <w:r>
              <w:rPr>
                <w:rFonts w:hint="eastAsia" w:ascii="宋体" w:hAnsi="宋体" w:eastAsia="宋体" w:cs="宋体"/>
                <w:kern w:val="0"/>
                <w:szCs w:val="21"/>
              </w:rPr>
              <w:t>1、DN50热镀锌管、整体反光警示贴</w:t>
            </w:r>
          </w:p>
          <w:p w14:paraId="6E9F49E2">
            <w:pPr>
              <w:widowControl/>
              <w:jc w:val="left"/>
              <w:textAlignment w:val="center"/>
              <w:rPr>
                <w:rFonts w:ascii="宋体" w:hAnsi="宋体" w:eastAsia="宋体" w:cs="宋体"/>
                <w:szCs w:val="21"/>
              </w:rPr>
            </w:pPr>
            <w:r>
              <w:rPr>
                <w:rFonts w:hint="eastAsia" w:ascii="宋体" w:hAnsi="宋体" w:eastAsia="宋体" w:cs="宋体"/>
                <w:kern w:val="0"/>
                <w:szCs w:val="21"/>
              </w:rPr>
              <w:t>2、做法详见图纸说明</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25269">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宽80cm*高95cm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F8A1F">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C71C6">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110</w:t>
            </w:r>
          </w:p>
        </w:tc>
      </w:tr>
    </w:tbl>
    <w:p w14:paraId="6835FA40">
      <w:pPr>
        <w:spacing w:line="460" w:lineRule="exact"/>
        <w:ind w:firstLine="482" w:firstLineChars="200"/>
        <w:rPr>
          <w:rFonts w:ascii="宋体" w:hAnsi="宋体" w:eastAsia="宋体"/>
          <w:b/>
          <w:bCs/>
          <w:sz w:val="24"/>
          <w:szCs w:val="24"/>
        </w:rPr>
      </w:pPr>
      <w:r>
        <w:rPr>
          <w:rFonts w:hint="eastAsia" w:ascii="宋体" w:hAnsi="宋体" w:eastAsia="宋体"/>
          <w:b/>
          <w:bCs/>
          <w:sz w:val="24"/>
          <w:szCs w:val="24"/>
        </w:rPr>
        <w:t>（二）图纸说明：</w:t>
      </w:r>
    </w:p>
    <w:p w14:paraId="206C2049">
      <w:pPr>
        <w:spacing w:line="460" w:lineRule="exact"/>
        <w:ind w:firstLine="482" w:firstLineChars="200"/>
        <w:rPr>
          <w:rFonts w:ascii="宋体" w:hAnsi="宋体" w:eastAsia="宋体"/>
          <w:b/>
          <w:bCs/>
          <w:sz w:val="24"/>
          <w:szCs w:val="24"/>
        </w:rPr>
      </w:pPr>
      <w:r>
        <w:rPr>
          <w:rFonts w:hint="eastAsia" w:ascii="宋体" w:hAnsi="宋体" w:eastAsia="宋体"/>
          <w:b/>
          <w:bCs/>
          <w:sz w:val="24"/>
          <w:szCs w:val="24"/>
        </w:rPr>
        <w:t>1、远传不锈钢水表箱设计图</w:t>
      </w:r>
    </w:p>
    <w:p w14:paraId="730B5913">
      <w:pPr>
        <w:pStyle w:val="2"/>
        <w:jc w:val="center"/>
        <w:rPr>
          <w:rFonts w:ascii="宋体" w:hAnsi="宋体" w:cs="宋体"/>
        </w:rPr>
      </w:pPr>
      <w:r>
        <w:rPr>
          <w:rFonts w:hint="eastAsia" w:ascii="宋体" w:hAnsi="宋体" w:cs="宋体"/>
        </w:rPr>
        <w:drawing>
          <wp:inline distT="0" distB="0" distL="114300" distR="114300">
            <wp:extent cx="5303520" cy="2462530"/>
            <wp:effectExtent l="0" t="0" r="0" b="6350"/>
            <wp:docPr id="6" name="图片 1" descr="不锈钢水表箱图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不锈钢水表箱图纸"/>
                    <pic:cNvPicPr>
                      <a:picLocks noChangeAspect="1"/>
                    </pic:cNvPicPr>
                  </pic:nvPicPr>
                  <pic:blipFill>
                    <a:blip r:embed="rId5" cstate="print"/>
                    <a:stretch>
                      <a:fillRect/>
                    </a:stretch>
                  </pic:blipFill>
                  <pic:spPr>
                    <a:xfrm>
                      <a:off x="0" y="0"/>
                      <a:ext cx="5303520" cy="2462530"/>
                    </a:xfrm>
                    <a:prstGeom prst="rect">
                      <a:avLst/>
                    </a:prstGeom>
                    <a:noFill/>
                    <a:ln>
                      <a:noFill/>
                    </a:ln>
                  </pic:spPr>
                </pic:pic>
              </a:graphicData>
            </a:graphic>
          </wp:inline>
        </w:drawing>
      </w:r>
      <w:r>
        <w:rPr>
          <w:rFonts w:hint="eastAsia" w:ascii="宋体" w:hAnsi="宋体" w:cs="宋体"/>
        </w:rPr>
        <w:drawing>
          <wp:inline distT="0" distB="0" distL="114300" distR="114300">
            <wp:extent cx="1656080" cy="2926715"/>
            <wp:effectExtent l="0" t="0" r="5080" b="14605"/>
            <wp:docPr id="10"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descr="IMG_256"/>
                    <pic:cNvPicPr>
                      <a:picLocks noChangeAspect="1"/>
                    </pic:cNvPicPr>
                  </pic:nvPicPr>
                  <pic:blipFill>
                    <a:blip r:embed="rId6" cstate="print"/>
                    <a:stretch>
                      <a:fillRect/>
                    </a:stretch>
                  </pic:blipFill>
                  <pic:spPr>
                    <a:xfrm>
                      <a:off x="0" y="0"/>
                      <a:ext cx="1656080" cy="2926715"/>
                    </a:xfrm>
                    <a:prstGeom prst="rect">
                      <a:avLst/>
                    </a:prstGeom>
                    <a:noFill/>
                    <a:ln>
                      <a:noFill/>
                    </a:ln>
                  </pic:spPr>
                </pic:pic>
              </a:graphicData>
            </a:graphic>
          </wp:inline>
        </w:drawing>
      </w:r>
      <w:r>
        <w:rPr>
          <w:rFonts w:hint="eastAsia" w:ascii="宋体" w:hAnsi="宋体" w:cs="宋体"/>
        </w:rPr>
        <w:drawing>
          <wp:inline distT="0" distB="0" distL="114300" distR="114300">
            <wp:extent cx="3569970" cy="1433195"/>
            <wp:effectExtent l="0" t="0" r="11430" b="14605"/>
            <wp:docPr id="9"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descr="IMG_256"/>
                    <pic:cNvPicPr>
                      <a:picLocks noChangeAspect="1"/>
                    </pic:cNvPicPr>
                  </pic:nvPicPr>
                  <pic:blipFill>
                    <a:blip r:embed="rId7" cstate="print"/>
                    <a:stretch>
                      <a:fillRect/>
                    </a:stretch>
                  </pic:blipFill>
                  <pic:spPr>
                    <a:xfrm>
                      <a:off x="0" y="0"/>
                      <a:ext cx="3569970" cy="1433195"/>
                    </a:xfrm>
                    <a:prstGeom prst="rect">
                      <a:avLst/>
                    </a:prstGeom>
                    <a:noFill/>
                    <a:ln>
                      <a:noFill/>
                    </a:ln>
                  </pic:spPr>
                </pic:pic>
              </a:graphicData>
            </a:graphic>
          </wp:inline>
        </w:drawing>
      </w:r>
      <w:r>
        <w:rPr>
          <w:rFonts w:hint="eastAsia" w:ascii="宋体" w:hAnsi="宋体" w:cs="宋体"/>
          <w:color w:val="000000"/>
        </w:rPr>
        <w:drawing>
          <wp:inline distT="0" distB="0" distL="114300" distR="114300">
            <wp:extent cx="2718435" cy="2444750"/>
            <wp:effectExtent l="0" t="0" r="9525" b="8890"/>
            <wp:docPr id="11" name="图片 4" descr="微信图片_20200530105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descr="微信图片_20200530105021"/>
                    <pic:cNvPicPr>
                      <a:picLocks noChangeAspect="1"/>
                    </pic:cNvPicPr>
                  </pic:nvPicPr>
                  <pic:blipFill>
                    <a:blip r:embed="rId8" cstate="print"/>
                    <a:stretch>
                      <a:fillRect/>
                    </a:stretch>
                  </pic:blipFill>
                  <pic:spPr>
                    <a:xfrm>
                      <a:off x="0" y="0"/>
                      <a:ext cx="2718435" cy="2444750"/>
                    </a:xfrm>
                    <a:prstGeom prst="rect">
                      <a:avLst/>
                    </a:prstGeom>
                    <a:noFill/>
                    <a:ln>
                      <a:noFill/>
                    </a:ln>
                  </pic:spPr>
                </pic:pic>
              </a:graphicData>
            </a:graphic>
          </wp:inline>
        </w:drawing>
      </w:r>
      <w:r>
        <w:rPr>
          <w:rFonts w:hint="eastAsia" w:ascii="宋体" w:hAnsi="宋体" w:cs="宋体"/>
        </w:rPr>
        <w:drawing>
          <wp:inline distT="0" distB="0" distL="114300" distR="114300">
            <wp:extent cx="2461895" cy="2466975"/>
            <wp:effectExtent l="0" t="0" r="6985" b="1905"/>
            <wp:docPr id="4" name="图片 5" descr="微信图片_20200530105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微信图片_20200530105026"/>
                    <pic:cNvPicPr>
                      <a:picLocks noChangeAspect="1"/>
                    </pic:cNvPicPr>
                  </pic:nvPicPr>
                  <pic:blipFill>
                    <a:blip r:embed="rId9" cstate="print"/>
                    <a:stretch>
                      <a:fillRect/>
                    </a:stretch>
                  </pic:blipFill>
                  <pic:spPr>
                    <a:xfrm>
                      <a:off x="0" y="0"/>
                      <a:ext cx="2461895" cy="2466975"/>
                    </a:xfrm>
                    <a:prstGeom prst="rect">
                      <a:avLst/>
                    </a:prstGeom>
                    <a:noFill/>
                    <a:ln>
                      <a:noFill/>
                    </a:ln>
                  </pic:spPr>
                </pic:pic>
              </a:graphicData>
            </a:graphic>
          </wp:inline>
        </w:drawing>
      </w:r>
    </w:p>
    <w:p w14:paraId="3641B1B5">
      <w:pPr>
        <w:spacing w:line="460" w:lineRule="exact"/>
        <w:ind w:firstLine="482" w:firstLineChars="200"/>
        <w:rPr>
          <w:rFonts w:ascii="宋体" w:hAnsi="宋体" w:eastAsia="宋体"/>
          <w:b/>
          <w:bCs/>
          <w:sz w:val="24"/>
          <w:szCs w:val="24"/>
        </w:rPr>
      </w:pPr>
      <w:r>
        <w:rPr>
          <w:rFonts w:hint="eastAsia" w:ascii="宋体" w:hAnsi="宋体" w:eastAsia="宋体"/>
          <w:b/>
          <w:bCs/>
          <w:sz w:val="24"/>
          <w:szCs w:val="24"/>
        </w:rPr>
        <w:t>2、不锈钢水表箱设计图</w:t>
      </w:r>
    </w:p>
    <w:p w14:paraId="3D727C60">
      <w:pPr>
        <w:pStyle w:val="2"/>
        <w:ind w:left="420" w:leftChars="200"/>
        <w:jc w:val="center"/>
        <w:rPr>
          <w:rFonts w:ascii="宋体" w:hAnsi="宋体" w:cs="宋体"/>
          <w:color w:val="000000"/>
          <w:sz w:val="28"/>
        </w:rPr>
      </w:pPr>
      <w:r>
        <w:rPr>
          <w:rFonts w:hint="eastAsia" w:ascii="宋体" w:hAnsi="宋体" w:cs="宋体"/>
        </w:rPr>
        <w:drawing>
          <wp:inline distT="0" distB="0" distL="114300" distR="114300">
            <wp:extent cx="2345055" cy="2671445"/>
            <wp:effectExtent l="0" t="0" r="1905" b="10795"/>
            <wp:docPr id="1" name="图片 6" descr="远传不锈钢水表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远传不锈钢水表箱"/>
                    <pic:cNvPicPr>
                      <a:picLocks noChangeAspect="1"/>
                    </pic:cNvPicPr>
                  </pic:nvPicPr>
                  <pic:blipFill>
                    <a:blip r:embed="rId10" cstate="print"/>
                    <a:stretch>
                      <a:fillRect/>
                    </a:stretch>
                  </pic:blipFill>
                  <pic:spPr>
                    <a:xfrm>
                      <a:off x="0" y="0"/>
                      <a:ext cx="2345055" cy="2671445"/>
                    </a:xfrm>
                    <a:prstGeom prst="rect">
                      <a:avLst/>
                    </a:prstGeom>
                    <a:noFill/>
                    <a:ln>
                      <a:noFill/>
                    </a:ln>
                  </pic:spPr>
                </pic:pic>
              </a:graphicData>
            </a:graphic>
          </wp:inline>
        </w:drawing>
      </w:r>
      <w:r>
        <w:rPr>
          <w:rFonts w:hint="eastAsia" w:ascii="宋体" w:hAnsi="宋体" w:cs="宋体"/>
          <w:color w:val="000000"/>
          <w:sz w:val="28"/>
        </w:rPr>
        <w:drawing>
          <wp:inline distT="0" distB="0" distL="114300" distR="114300">
            <wp:extent cx="2490470" cy="2670810"/>
            <wp:effectExtent l="0" t="0" r="8890" b="11430"/>
            <wp:docPr id="2" name="图片 7" descr="微信图片_20200924161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descr="微信图片_20200924161956"/>
                    <pic:cNvPicPr>
                      <a:picLocks noChangeAspect="1"/>
                    </pic:cNvPicPr>
                  </pic:nvPicPr>
                  <pic:blipFill>
                    <a:blip r:embed="rId11" cstate="print"/>
                    <a:stretch>
                      <a:fillRect/>
                    </a:stretch>
                  </pic:blipFill>
                  <pic:spPr>
                    <a:xfrm>
                      <a:off x="0" y="0"/>
                      <a:ext cx="2490470" cy="2670810"/>
                    </a:xfrm>
                    <a:prstGeom prst="rect">
                      <a:avLst/>
                    </a:prstGeom>
                    <a:noFill/>
                    <a:ln>
                      <a:noFill/>
                    </a:ln>
                  </pic:spPr>
                </pic:pic>
              </a:graphicData>
            </a:graphic>
          </wp:inline>
        </w:drawing>
      </w:r>
    </w:p>
    <w:p w14:paraId="43AC78A5">
      <w:pPr>
        <w:pStyle w:val="2"/>
        <w:ind w:left="420" w:leftChars="200"/>
        <w:jc w:val="center"/>
        <w:rPr>
          <w:rFonts w:ascii="宋体" w:hAnsi="宋体" w:cs="宋体"/>
          <w:color w:val="000000"/>
        </w:rPr>
      </w:pPr>
      <w:r>
        <w:rPr>
          <w:rFonts w:hint="eastAsia" w:ascii="宋体" w:hAnsi="宋体" w:cs="宋体"/>
          <w:color w:val="000000"/>
        </w:rPr>
        <w:drawing>
          <wp:inline distT="0" distB="0" distL="114300" distR="114300">
            <wp:extent cx="2007235" cy="2500630"/>
            <wp:effectExtent l="0" t="0" r="4445" b="13970"/>
            <wp:docPr id="8" name="图片 8" descr="微信图片_2020092416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微信图片_20200924162019"/>
                    <pic:cNvPicPr>
                      <a:picLocks noChangeAspect="1"/>
                    </pic:cNvPicPr>
                  </pic:nvPicPr>
                  <pic:blipFill>
                    <a:blip r:embed="rId12" cstate="print"/>
                    <a:stretch>
                      <a:fillRect/>
                    </a:stretch>
                  </pic:blipFill>
                  <pic:spPr>
                    <a:xfrm>
                      <a:off x="0" y="0"/>
                      <a:ext cx="2007235" cy="2500630"/>
                    </a:xfrm>
                    <a:prstGeom prst="rect">
                      <a:avLst/>
                    </a:prstGeom>
                    <a:noFill/>
                    <a:ln>
                      <a:noFill/>
                    </a:ln>
                  </pic:spPr>
                </pic:pic>
              </a:graphicData>
            </a:graphic>
          </wp:inline>
        </w:drawing>
      </w:r>
      <w:r>
        <w:rPr>
          <w:rFonts w:hint="eastAsia" w:ascii="宋体" w:hAnsi="宋体" w:cs="宋体"/>
          <w:color w:val="000000"/>
        </w:rPr>
        <w:drawing>
          <wp:inline distT="0" distB="0" distL="114300" distR="114300">
            <wp:extent cx="2155825" cy="2468880"/>
            <wp:effectExtent l="0" t="0" r="8255" b="0"/>
            <wp:docPr id="5" name="图片 9" descr="微信图片_20200924162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descr="微信图片_20200924162001"/>
                    <pic:cNvPicPr>
                      <a:picLocks noChangeAspect="1"/>
                    </pic:cNvPicPr>
                  </pic:nvPicPr>
                  <pic:blipFill>
                    <a:blip r:embed="rId13" cstate="print"/>
                    <a:stretch>
                      <a:fillRect/>
                    </a:stretch>
                  </pic:blipFill>
                  <pic:spPr>
                    <a:xfrm>
                      <a:off x="0" y="0"/>
                      <a:ext cx="2155825" cy="2468880"/>
                    </a:xfrm>
                    <a:prstGeom prst="rect">
                      <a:avLst/>
                    </a:prstGeom>
                    <a:noFill/>
                    <a:ln>
                      <a:noFill/>
                    </a:ln>
                  </pic:spPr>
                </pic:pic>
              </a:graphicData>
            </a:graphic>
          </wp:inline>
        </w:drawing>
      </w:r>
    </w:p>
    <w:p w14:paraId="5DBDCD1E">
      <w:pPr>
        <w:snapToGrid w:val="0"/>
        <w:spacing w:beforeLines="50" w:afterLines="50" w:line="440" w:lineRule="exact"/>
        <w:ind w:firstLine="482" w:firstLineChars="200"/>
        <w:outlineLvl w:val="0"/>
        <w:rPr>
          <w:rFonts w:ascii="宋体" w:hAnsi="宋体" w:cs="宋体"/>
          <w:b/>
          <w:color w:val="000000"/>
          <w:sz w:val="24"/>
        </w:rPr>
      </w:pPr>
      <w:r>
        <w:rPr>
          <w:rFonts w:hint="eastAsia" w:ascii="宋体" w:hAnsi="宋体" w:cs="宋体"/>
          <w:b/>
          <w:color w:val="000000"/>
          <w:sz w:val="24"/>
        </w:rPr>
        <w:t>3、不锈钢落地式控制柜设计图：</w:t>
      </w:r>
    </w:p>
    <w:p w14:paraId="2512B820">
      <w:pPr>
        <w:pStyle w:val="2"/>
        <w:jc w:val="center"/>
        <w:rPr>
          <w:rFonts w:ascii="宋体" w:hAnsi="宋体" w:cs="宋体"/>
        </w:rPr>
      </w:pPr>
      <w:r>
        <w:rPr>
          <w:rFonts w:hint="eastAsia" w:ascii="宋体" w:hAnsi="宋体" w:cs="宋体"/>
        </w:rPr>
        <w:drawing>
          <wp:inline distT="0" distB="0" distL="114300" distR="114300">
            <wp:extent cx="4848860" cy="4417695"/>
            <wp:effectExtent l="0" t="0" r="12700" b="1905"/>
            <wp:docPr id="3" name="图片 10" descr="不锈钢落地式控制柜图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 descr="不锈钢落地式控制柜图纸"/>
                    <pic:cNvPicPr>
                      <a:picLocks noChangeAspect="1"/>
                    </pic:cNvPicPr>
                  </pic:nvPicPr>
                  <pic:blipFill>
                    <a:blip r:embed="rId14" cstate="print"/>
                    <a:stretch>
                      <a:fillRect/>
                    </a:stretch>
                  </pic:blipFill>
                  <pic:spPr>
                    <a:xfrm>
                      <a:off x="0" y="0"/>
                      <a:ext cx="4848860" cy="4417695"/>
                    </a:xfrm>
                    <a:prstGeom prst="rect">
                      <a:avLst/>
                    </a:prstGeom>
                    <a:noFill/>
                    <a:ln>
                      <a:noFill/>
                    </a:ln>
                  </pic:spPr>
                </pic:pic>
              </a:graphicData>
            </a:graphic>
          </wp:inline>
        </w:drawing>
      </w:r>
    </w:p>
    <w:p w14:paraId="7DA93F6C">
      <w:pPr>
        <w:rPr>
          <w:rFonts w:ascii="宋体" w:hAnsi="宋体" w:cs="宋体"/>
          <w:b/>
          <w:color w:val="000000"/>
          <w:sz w:val="24"/>
        </w:rPr>
      </w:pPr>
      <w:r>
        <w:rPr>
          <w:rFonts w:hint="eastAsia" w:ascii="宋体" w:hAnsi="宋体" w:cs="宋体"/>
          <w:b/>
          <w:color w:val="000000"/>
          <w:sz w:val="24"/>
        </w:rPr>
        <w:br w:type="page"/>
      </w:r>
    </w:p>
    <w:p w14:paraId="5435B5D0">
      <w:pPr>
        <w:pStyle w:val="2"/>
        <w:ind w:firstLine="482" w:firstLineChars="200"/>
        <w:rPr>
          <w:rFonts w:ascii="宋体" w:hAnsi="宋体" w:cs="宋体"/>
          <w:b/>
          <w:color w:val="000000"/>
        </w:rPr>
      </w:pPr>
      <w:r>
        <w:rPr>
          <w:rFonts w:hint="eastAsia" w:ascii="宋体" w:hAnsi="宋体" w:cs="宋体"/>
          <w:b/>
          <w:color w:val="000000"/>
        </w:rPr>
        <w:t>4、消火栓防护围栏设计图：</w:t>
      </w:r>
    </w:p>
    <w:p w14:paraId="19A750AD">
      <w:pPr>
        <w:pStyle w:val="2"/>
        <w:ind w:left="420" w:leftChars="200"/>
        <w:jc w:val="left"/>
        <w:rPr>
          <w:rFonts w:ascii="宋体" w:hAnsi="宋体" w:cs="宋体"/>
        </w:rPr>
      </w:pPr>
      <w:r>
        <w:rPr>
          <w:rFonts w:hint="eastAsia" w:ascii="宋体" w:hAnsi="宋体" w:cs="宋体"/>
        </w:rPr>
        <w:drawing>
          <wp:inline distT="0" distB="0" distL="114300" distR="114300">
            <wp:extent cx="2748280" cy="2451100"/>
            <wp:effectExtent l="0" t="0" r="10160" b="2540"/>
            <wp:docPr id="12" name="图片 11" descr="消火栓防护围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descr="消火栓防护围栏"/>
                    <pic:cNvPicPr>
                      <a:picLocks noChangeAspect="1"/>
                    </pic:cNvPicPr>
                  </pic:nvPicPr>
                  <pic:blipFill>
                    <a:blip r:embed="rId15" cstate="print"/>
                    <a:stretch>
                      <a:fillRect/>
                    </a:stretch>
                  </pic:blipFill>
                  <pic:spPr>
                    <a:xfrm>
                      <a:off x="0" y="0"/>
                      <a:ext cx="2748280" cy="2451100"/>
                    </a:xfrm>
                    <a:prstGeom prst="rect">
                      <a:avLst/>
                    </a:prstGeom>
                    <a:noFill/>
                    <a:ln>
                      <a:noFill/>
                    </a:ln>
                  </pic:spPr>
                </pic:pic>
              </a:graphicData>
            </a:graphic>
          </wp:inline>
        </w:drawing>
      </w:r>
    </w:p>
    <w:p w14:paraId="5F40699F">
      <w:pPr>
        <w:pStyle w:val="12"/>
        <w:shd w:val="clear" w:color="auto" w:fill="FFFFFF"/>
        <w:spacing w:before="0" w:beforeAutospacing="0" w:after="0" w:afterAutospacing="0" w:line="500" w:lineRule="exact"/>
        <w:ind w:left="420" w:leftChars="200"/>
        <w:jc w:val="both"/>
        <w:rPr>
          <w:b/>
          <w:bCs/>
          <w:color w:val="000000"/>
        </w:rPr>
      </w:pPr>
      <w:r>
        <w:rPr>
          <w:rFonts w:hint="eastAsia"/>
          <w:b/>
          <w:bCs/>
          <w:color w:val="000000"/>
        </w:rPr>
        <w:t>二、约定事项</w:t>
      </w:r>
    </w:p>
    <w:p w14:paraId="63763969">
      <w:pPr>
        <w:spacing w:line="500" w:lineRule="exact"/>
        <w:ind w:firstLine="480" w:firstLineChars="200"/>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hint="eastAsia"/>
        </w:rPr>
        <w:t xml:space="preserve"> </w:t>
      </w:r>
      <w:r>
        <w:rPr>
          <w:rFonts w:hint="eastAsia" w:ascii="宋体" w:hAnsi="宋体" w:eastAsia="宋体" w:cs="宋体"/>
          <w:color w:val="000000"/>
          <w:kern w:val="0"/>
          <w:sz w:val="24"/>
          <w:szCs w:val="24"/>
        </w:rPr>
        <w:t>本次采购为预估数量，具体数量以采购方实际采购的数量为准，供货方式为少量多批次，报价时请充分考虑运输成本。</w:t>
      </w:r>
    </w:p>
    <w:p w14:paraId="654E6E48">
      <w:pPr>
        <w:spacing w:line="500" w:lineRule="exact"/>
        <w:ind w:firstLine="480" w:firstLineChars="200"/>
        <w:rPr>
          <w:rStyle w:val="23"/>
          <w:rFonts w:ascii="宋体" w:hAnsi="宋体" w:eastAsia="宋体" w:cs="宋体"/>
          <w:kern w:val="0"/>
          <w:sz w:val="24"/>
          <w:szCs w:val="24"/>
        </w:rPr>
      </w:pPr>
      <w:r>
        <w:rPr>
          <w:rStyle w:val="23"/>
          <w:rFonts w:hint="eastAsia" w:ascii="宋体" w:hAnsi="宋体" w:eastAsia="宋体" w:cs="宋体"/>
          <w:kern w:val="0"/>
          <w:sz w:val="24"/>
          <w:szCs w:val="24"/>
        </w:rPr>
        <w:t>2.所有设备参数为最低要求，不允许负偏离，否则视为无效报价。</w:t>
      </w:r>
    </w:p>
    <w:p w14:paraId="3C70297E">
      <w:pPr>
        <w:pStyle w:val="2"/>
        <w:spacing w:after="0" w:line="500" w:lineRule="exact"/>
        <w:ind w:firstLine="480" w:firstLineChars="200"/>
        <w:rPr>
          <w:rStyle w:val="23"/>
          <w:rFonts w:ascii="宋体" w:hAnsi="宋体" w:cs="宋体"/>
        </w:rPr>
      </w:pPr>
      <w:r>
        <w:rPr>
          <w:rFonts w:hint="eastAsia" w:ascii="宋体" w:hAnsi="宋体" w:cs="宋体"/>
        </w:rPr>
        <w:t>3.供货周期要求：</w:t>
      </w:r>
      <w:r>
        <w:rPr>
          <w:rFonts w:hint="eastAsia" w:ascii="宋体" w:hAnsi="宋体" w:cs="宋体"/>
          <w:lang w:val="en-US" w:eastAsia="zh-CN"/>
        </w:rPr>
        <w:t>自合同签订之日起一年</w:t>
      </w:r>
      <w:r>
        <w:rPr>
          <w:rStyle w:val="23"/>
          <w:rFonts w:hint="eastAsia" w:ascii="宋体" w:hAnsi="宋体" w:cs="宋体"/>
        </w:rPr>
        <w:t>。若成交供应商不能按规定的时间供货的，在采购方同意供货方延期交货时，每逾期一天，供应商应按该批采购标的额的5‰向采购方支付滞纳金，逾期超过15天或在供货期内逾期交货次数累计超过2次的，采购方有权终止本合同，并没收全额履约保证金，并有权要求供应商承担该笔订单金额的20%作为违约金。</w:t>
      </w:r>
    </w:p>
    <w:p w14:paraId="0F67F681">
      <w:pPr>
        <w:spacing w:line="500" w:lineRule="exact"/>
        <w:ind w:firstLine="480" w:firstLineChars="200"/>
        <w:rPr>
          <w:rStyle w:val="23"/>
          <w:rFonts w:ascii="宋体" w:hAnsi="宋体" w:eastAsia="宋体" w:cs="宋体"/>
          <w:kern w:val="0"/>
          <w:sz w:val="24"/>
          <w:szCs w:val="24"/>
        </w:rPr>
      </w:pPr>
      <w:r>
        <w:rPr>
          <w:rStyle w:val="23"/>
          <w:rFonts w:hint="eastAsia" w:ascii="宋体" w:hAnsi="宋体" w:eastAsia="宋体" w:cs="宋体"/>
          <w:kern w:val="0"/>
          <w:sz w:val="24"/>
          <w:szCs w:val="24"/>
        </w:rPr>
        <w:t>4.</w:t>
      </w:r>
      <w:r>
        <w:rPr>
          <w:rFonts w:hint="eastAsia"/>
        </w:rPr>
        <w:t xml:space="preserve"> </w:t>
      </w:r>
      <w:r>
        <w:rPr>
          <w:rStyle w:val="23"/>
          <w:rFonts w:hint="eastAsia" w:ascii="宋体" w:hAnsi="宋体" w:eastAsia="宋体" w:cs="宋体"/>
          <w:kern w:val="0"/>
          <w:sz w:val="24"/>
          <w:szCs w:val="24"/>
        </w:rPr>
        <w:t>质保、售后服务要求：供应商报价时须承诺所供货物的免费质保期为</w:t>
      </w:r>
      <w:r>
        <w:rPr>
          <w:rStyle w:val="23"/>
          <w:rFonts w:hint="eastAsia" w:ascii="宋体" w:hAnsi="宋体" w:eastAsia="宋体" w:cs="宋体"/>
          <w:kern w:val="0"/>
          <w:sz w:val="24"/>
          <w:szCs w:val="24"/>
          <w:lang w:val="en-US" w:eastAsia="zh-CN"/>
        </w:rPr>
        <w:t>3</w:t>
      </w:r>
      <w:r>
        <w:rPr>
          <w:rStyle w:val="23"/>
          <w:rFonts w:hint="eastAsia" w:ascii="宋体" w:hAnsi="宋体" w:eastAsia="宋体" w:cs="宋体"/>
          <w:kern w:val="0"/>
          <w:sz w:val="24"/>
          <w:szCs w:val="24"/>
        </w:rPr>
        <w:t>年（原厂质保期高于供应商承诺质保期的，按原厂质保期计算。自验收合格报告签字确认日起，开始进入质保期）。质保期内，因供货方所供货物的制造质量出现问题，供货方在接采购方通知后12小时内，情况紧急时8小时内,派人员赶到采购方现场，免费排除问题、及时修复或更换。如供货方逾期不予答复和处理，则视为采购方上述要求已被接受。供货方应承担采购方自行补救而发生的一切损失和费用，采购方有权在保证金中直接扣除。如保证金不够支持本次损失费用，采购方有权向供货方索赔，且视材料等产生的质量问题对水司造成严重社会负面影响或较大经济损失的将列入黑名单，以后将不得再参与启东水司的采购项目。</w:t>
      </w:r>
    </w:p>
    <w:p w14:paraId="59D05DCF">
      <w:pPr>
        <w:pStyle w:val="2"/>
        <w:spacing w:after="0" w:line="500" w:lineRule="exact"/>
        <w:ind w:firstLine="556" w:firstLineChars="232"/>
        <w:rPr>
          <w:rStyle w:val="23"/>
          <w:rFonts w:ascii="宋体" w:hAnsi="宋体" w:cs="宋体"/>
        </w:rPr>
      </w:pPr>
      <w:r>
        <w:rPr>
          <w:rStyle w:val="23"/>
          <w:rFonts w:hint="eastAsia" w:ascii="宋体" w:hAnsi="宋体" w:cs="宋体"/>
        </w:rPr>
        <w:t>5.验收要求：</w:t>
      </w:r>
    </w:p>
    <w:p w14:paraId="60307300">
      <w:pPr>
        <w:pStyle w:val="2"/>
        <w:spacing w:after="0" w:line="500" w:lineRule="exact"/>
        <w:ind w:firstLine="556" w:firstLineChars="232"/>
        <w:rPr>
          <w:rStyle w:val="23"/>
          <w:rFonts w:ascii="宋体" w:hAnsi="宋体" w:cs="宋体"/>
        </w:rPr>
      </w:pPr>
      <w:r>
        <w:rPr>
          <w:rStyle w:val="23"/>
          <w:rFonts w:hint="eastAsia" w:ascii="宋体" w:hAnsi="宋体" w:cs="宋体"/>
        </w:rPr>
        <w:t>①成交供应商在成交结果公告发布之日起三个工作日内须提交不少于 2 套样品，一套封样留存，一套送检。项目履约期间所有到货抽检、质量验收，均严格以封存样品及样品检测数据为执行标准。若供货产品与样品不一致或质量不达标，自愿接受采购人拒收、扣款、终止合同等违约处理。</w:t>
      </w:r>
    </w:p>
    <w:p w14:paraId="3B2CA6CB">
      <w:pPr>
        <w:pStyle w:val="2"/>
        <w:spacing w:after="0" w:line="500" w:lineRule="exact"/>
        <w:ind w:firstLine="556" w:firstLineChars="232"/>
        <w:rPr>
          <w:rStyle w:val="23"/>
          <w:rFonts w:ascii="宋体" w:hAnsi="宋体" w:cs="宋体"/>
        </w:rPr>
      </w:pPr>
      <w:r>
        <w:rPr>
          <w:rStyle w:val="23"/>
          <w:rFonts w:hint="eastAsia" w:ascii="宋体" w:hAnsi="宋体" w:cs="宋体"/>
        </w:rPr>
        <w:t>②成交供应商签订合同后在采购人规定的时间内，必须将符合询价文件要求的所有合格货物送到指定地点，由采购人相关人员对所供货物进行数量清点和外观检查，并且对货物进行抽样送检，抽检频率为一年不少于六次，时间根据采购批次不定期抽检，货物每次型号随机抽取一组材料样品送检，相关送检费用由供应商承担。必要时，采购单位可邀请相关质量监督部门或第三方检测单位对中标供应商所供货物进行验收及检测，检测费用由中标供应商负责，送检费需在24小时内支付，如超时则直接从货款中扣除。如验收或检测发现所供货物不合格，视为验收不合格，终止合同履行，履约保证金不予退还。</w:t>
      </w:r>
    </w:p>
    <w:p w14:paraId="59AE16C7">
      <w:pPr>
        <w:spacing w:line="500" w:lineRule="exact"/>
        <w:ind w:firstLine="480" w:firstLineChars="200"/>
        <w:rPr>
          <w:rFonts w:ascii="宋体" w:hAnsi="宋体" w:eastAsia="宋体" w:cs="宋体"/>
          <w:sz w:val="24"/>
          <w:szCs w:val="24"/>
        </w:rPr>
      </w:pPr>
      <w:r>
        <w:rPr>
          <w:rStyle w:val="23"/>
          <w:rFonts w:hint="eastAsia" w:ascii="宋体" w:hAnsi="宋体" w:eastAsia="宋体" w:cs="宋体"/>
          <w:kern w:val="0"/>
          <w:sz w:val="24"/>
          <w:szCs w:val="24"/>
        </w:rPr>
        <w:t>6.参与报价的单位需将有效的营业执照复印件和市场询价表（附件1）于2026年</w:t>
      </w:r>
      <w:r>
        <w:rPr>
          <w:rStyle w:val="23"/>
          <w:rFonts w:hint="eastAsia" w:ascii="宋体" w:hAnsi="宋体" w:eastAsia="宋体" w:cs="宋体"/>
          <w:kern w:val="0"/>
          <w:sz w:val="24"/>
          <w:szCs w:val="24"/>
          <w:lang w:val="en-US" w:eastAsia="zh-CN"/>
        </w:rPr>
        <w:t>6</w:t>
      </w:r>
      <w:r>
        <w:rPr>
          <w:rStyle w:val="23"/>
          <w:rFonts w:hint="eastAsia" w:ascii="宋体" w:hAnsi="宋体" w:eastAsia="宋体" w:cs="宋体"/>
          <w:kern w:val="0"/>
          <w:sz w:val="24"/>
          <w:szCs w:val="24"/>
        </w:rPr>
        <w:t>月</w:t>
      </w:r>
      <w:r>
        <w:rPr>
          <w:rStyle w:val="23"/>
          <w:rFonts w:hint="eastAsia" w:ascii="宋体" w:hAnsi="宋体" w:eastAsia="宋体" w:cs="宋体"/>
          <w:kern w:val="0"/>
          <w:sz w:val="24"/>
          <w:szCs w:val="24"/>
          <w:lang w:val="en-US" w:eastAsia="zh-CN"/>
        </w:rPr>
        <w:t>23</w:t>
      </w:r>
      <w:r>
        <w:rPr>
          <w:rStyle w:val="23"/>
          <w:rFonts w:hint="eastAsia" w:ascii="宋体" w:hAnsi="宋体" w:eastAsia="宋体" w:cs="宋体"/>
          <w:kern w:val="0"/>
          <w:sz w:val="24"/>
          <w:szCs w:val="24"/>
        </w:rPr>
        <w:t>日17:00前，送或寄</w:t>
      </w:r>
      <w:r>
        <w:rPr>
          <w:rFonts w:hint="eastAsia" w:ascii="宋体" w:hAnsi="宋体" w:eastAsia="宋体" w:cs="宋体"/>
          <w:sz w:val="24"/>
          <w:szCs w:val="24"/>
        </w:rPr>
        <w:t>或者电子邮箱（以邮件收到时间为准）。送或寄的地址为：</w:t>
      </w:r>
      <w:r>
        <w:rPr>
          <w:rFonts w:hint="eastAsia" w:ascii="宋体" w:hAnsi="宋体" w:eastAsia="宋体" w:cs="宋体"/>
          <w:sz w:val="24"/>
          <w:szCs w:val="24"/>
          <w:u w:val="single"/>
        </w:rPr>
        <w:t>江苏伟业项目管理有限公司（启东市汇龙镇和平中路810号景都大厦3楼）</w:t>
      </w:r>
      <w:r>
        <w:rPr>
          <w:rFonts w:hint="eastAsia" w:ascii="宋体" w:hAnsi="宋体" w:eastAsia="宋体" w:cs="宋体"/>
          <w:sz w:val="24"/>
          <w:szCs w:val="24"/>
        </w:rPr>
        <w:t>，</w:t>
      </w:r>
      <w:r>
        <w:rPr>
          <w:rStyle w:val="23"/>
          <w:rFonts w:hint="eastAsia" w:ascii="宋体" w:hAnsi="宋体" w:eastAsia="宋体" w:cs="宋体"/>
          <w:sz w:val="24"/>
          <w:szCs w:val="24"/>
        </w:rPr>
        <w:t>联系人：</w:t>
      </w:r>
      <w:r>
        <w:rPr>
          <w:rStyle w:val="23"/>
          <w:rFonts w:hint="eastAsia" w:ascii="宋体" w:hAnsi="宋体" w:eastAsia="宋体" w:cs="宋体"/>
          <w:sz w:val="24"/>
          <w:szCs w:val="24"/>
          <w:u w:val="single"/>
        </w:rPr>
        <w:t>黄俊</w:t>
      </w:r>
      <w:r>
        <w:rPr>
          <w:rStyle w:val="23"/>
          <w:rFonts w:hint="eastAsia" w:ascii="宋体" w:hAnsi="宋体" w:eastAsia="宋体" w:cs="宋体"/>
          <w:sz w:val="24"/>
          <w:szCs w:val="24"/>
        </w:rPr>
        <w:t>，联系电话：</w:t>
      </w:r>
      <w:r>
        <w:rPr>
          <w:rStyle w:val="23"/>
          <w:rFonts w:hint="eastAsia" w:ascii="宋体" w:hAnsi="宋体" w:eastAsia="宋体" w:cs="宋体"/>
          <w:sz w:val="24"/>
          <w:szCs w:val="24"/>
          <w:u w:val="single"/>
        </w:rPr>
        <w:t>15896238783</w:t>
      </w:r>
      <w:r>
        <w:rPr>
          <w:rStyle w:val="23"/>
          <w:rFonts w:hint="eastAsia" w:ascii="宋体" w:hAnsi="宋体" w:eastAsia="宋体" w:cs="宋体"/>
          <w:sz w:val="24"/>
          <w:szCs w:val="24"/>
        </w:rPr>
        <w:t>，电子邮箱地址为：</w:t>
      </w:r>
      <w:r>
        <w:rPr>
          <w:rStyle w:val="23"/>
          <w:rFonts w:ascii="宋体" w:hAnsi="宋体" w:eastAsia="宋体" w:cs="宋体"/>
          <w:sz w:val="24"/>
          <w:szCs w:val="24"/>
          <w:u w:val="single"/>
        </w:rPr>
        <w:t>jswyqd@163.com</w:t>
      </w:r>
      <w:r>
        <w:rPr>
          <w:rFonts w:hint="eastAsia" w:ascii="宋体" w:hAnsi="宋体" w:eastAsia="宋体" w:cs="宋体"/>
          <w:sz w:val="24"/>
          <w:szCs w:val="24"/>
        </w:rPr>
        <w:t>。</w:t>
      </w:r>
    </w:p>
    <w:p w14:paraId="7ADB4CD6">
      <w:pPr>
        <w:spacing w:line="500" w:lineRule="exact"/>
        <w:ind w:firstLine="480" w:firstLineChars="200"/>
        <w:rPr>
          <w:rStyle w:val="23"/>
          <w:rFonts w:ascii="宋体" w:hAnsi="宋体" w:eastAsia="宋体" w:cs="宋体"/>
          <w:kern w:val="0"/>
          <w:sz w:val="24"/>
          <w:szCs w:val="24"/>
        </w:rPr>
      </w:pPr>
      <w:r>
        <w:rPr>
          <w:rStyle w:val="23"/>
          <w:rFonts w:hint="eastAsia" w:ascii="宋体" w:hAnsi="宋体" w:eastAsia="宋体" w:cs="宋体"/>
          <w:kern w:val="0"/>
          <w:sz w:val="24"/>
          <w:szCs w:val="24"/>
        </w:rPr>
        <w:t>7.报价费用说明：</w:t>
      </w:r>
    </w:p>
    <w:p w14:paraId="54374F7B">
      <w:pPr>
        <w:spacing w:line="500" w:lineRule="exact"/>
        <w:ind w:firstLine="480" w:firstLineChars="200"/>
        <w:rPr>
          <w:rStyle w:val="23"/>
          <w:rFonts w:ascii="宋体" w:hAnsi="宋体" w:eastAsia="宋体" w:cs="宋体"/>
          <w:kern w:val="0"/>
          <w:sz w:val="24"/>
          <w:szCs w:val="24"/>
        </w:rPr>
      </w:pPr>
      <w:r>
        <w:rPr>
          <w:rStyle w:val="23"/>
          <w:rFonts w:hint="eastAsia" w:ascii="宋体" w:hAnsi="宋体" w:eastAsia="宋体" w:cs="宋体"/>
          <w:kern w:val="0"/>
          <w:sz w:val="24"/>
          <w:szCs w:val="24"/>
        </w:rPr>
        <w:t>（1）本项目采取固定</w:t>
      </w:r>
      <w:r>
        <w:rPr>
          <w:rStyle w:val="23"/>
          <w:rFonts w:hint="eastAsia" w:ascii="宋体" w:hAnsi="宋体" w:eastAsia="宋体" w:cs="宋体"/>
          <w:kern w:val="0"/>
          <w:sz w:val="24"/>
          <w:szCs w:val="24"/>
          <w:lang w:val="en-US" w:eastAsia="zh-CN"/>
        </w:rPr>
        <w:t>含税</w:t>
      </w:r>
      <w:r>
        <w:rPr>
          <w:rStyle w:val="23"/>
          <w:rFonts w:hint="eastAsia" w:ascii="宋体" w:hAnsi="宋体" w:eastAsia="宋体" w:cs="宋体"/>
          <w:kern w:val="0"/>
          <w:sz w:val="24"/>
          <w:szCs w:val="24"/>
        </w:rPr>
        <w:t>单价报价，各投标人每项的分项综合</w:t>
      </w:r>
      <w:r>
        <w:rPr>
          <w:rStyle w:val="23"/>
          <w:rFonts w:hint="eastAsia" w:ascii="宋体" w:hAnsi="宋体" w:eastAsia="宋体" w:cs="宋体"/>
          <w:kern w:val="0"/>
          <w:sz w:val="24"/>
          <w:szCs w:val="24"/>
          <w:lang w:val="en-US" w:eastAsia="zh-CN"/>
        </w:rPr>
        <w:t>含税</w:t>
      </w:r>
      <w:r>
        <w:rPr>
          <w:rStyle w:val="23"/>
          <w:rFonts w:hint="eastAsia" w:ascii="宋体" w:hAnsi="宋体" w:eastAsia="宋体" w:cs="宋体"/>
          <w:kern w:val="0"/>
          <w:sz w:val="24"/>
          <w:szCs w:val="24"/>
        </w:rPr>
        <w:t>单价报价与分项最高</w:t>
      </w:r>
      <w:r>
        <w:rPr>
          <w:rStyle w:val="23"/>
          <w:rFonts w:hint="eastAsia" w:ascii="宋体" w:hAnsi="宋体" w:eastAsia="宋体" w:cs="宋体"/>
          <w:kern w:val="0"/>
          <w:sz w:val="24"/>
          <w:szCs w:val="24"/>
          <w:lang w:val="en-US" w:eastAsia="zh-CN"/>
        </w:rPr>
        <w:t>含税</w:t>
      </w:r>
      <w:r>
        <w:rPr>
          <w:rStyle w:val="23"/>
          <w:rFonts w:hint="eastAsia" w:ascii="宋体" w:hAnsi="宋体" w:eastAsia="宋体" w:cs="宋体"/>
          <w:kern w:val="0"/>
          <w:sz w:val="24"/>
          <w:szCs w:val="24"/>
        </w:rPr>
        <w:t>限价相比的下浮率必须一致，否则作无效标处理。</w:t>
      </w:r>
    </w:p>
    <w:p w14:paraId="0D6E4CE8">
      <w:pPr>
        <w:spacing w:line="500" w:lineRule="exact"/>
        <w:ind w:firstLine="480" w:firstLineChars="200"/>
        <w:rPr>
          <w:rStyle w:val="23"/>
          <w:rFonts w:ascii="宋体" w:hAnsi="宋体" w:eastAsia="宋体" w:cs="宋体"/>
          <w:kern w:val="0"/>
          <w:sz w:val="24"/>
          <w:szCs w:val="24"/>
        </w:rPr>
      </w:pPr>
      <w:r>
        <w:rPr>
          <w:rStyle w:val="23"/>
          <w:rFonts w:hint="eastAsia" w:ascii="宋体" w:hAnsi="宋体" w:eastAsia="宋体" w:cs="宋体"/>
          <w:kern w:val="0"/>
          <w:sz w:val="24"/>
          <w:szCs w:val="24"/>
        </w:rPr>
        <w:t>（2）报价保留两位小数，如遇整数或一位小数按此书写例如小写xxxx.00元或者xxxxx.x0元，否则作无效报价处理。</w:t>
      </w:r>
    </w:p>
    <w:p w14:paraId="26F9BF20">
      <w:pPr>
        <w:spacing w:line="500" w:lineRule="exact"/>
        <w:ind w:firstLine="480" w:firstLineChars="200"/>
        <w:rPr>
          <w:rStyle w:val="23"/>
          <w:rFonts w:ascii="宋体" w:hAnsi="宋体" w:eastAsia="宋体" w:cs="宋体"/>
          <w:kern w:val="0"/>
          <w:sz w:val="24"/>
          <w:szCs w:val="24"/>
        </w:rPr>
      </w:pPr>
      <w:r>
        <w:rPr>
          <w:rStyle w:val="23"/>
          <w:rFonts w:hint="eastAsia" w:ascii="宋体" w:hAnsi="宋体" w:eastAsia="宋体" w:cs="宋体"/>
          <w:kern w:val="0"/>
          <w:sz w:val="24"/>
          <w:szCs w:val="24"/>
        </w:rPr>
        <w:t>（3）本项目采取固定</w:t>
      </w:r>
      <w:r>
        <w:rPr>
          <w:rStyle w:val="23"/>
          <w:rFonts w:hint="eastAsia" w:ascii="宋体" w:hAnsi="宋体" w:eastAsia="宋体" w:cs="宋体"/>
          <w:kern w:val="0"/>
          <w:sz w:val="24"/>
          <w:szCs w:val="24"/>
          <w:lang w:val="en-US" w:eastAsia="zh-CN"/>
        </w:rPr>
        <w:t>含税</w:t>
      </w:r>
      <w:r>
        <w:rPr>
          <w:rStyle w:val="23"/>
          <w:rFonts w:hint="eastAsia" w:ascii="宋体" w:hAnsi="宋体" w:eastAsia="宋体" w:cs="宋体"/>
          <w:kern w:val="0"/>
          <w:sz w:val="24"/>
          <w:szCs w:val="24"/>
        </w:rPr>
        <w:t>单价报价，此报价包括但不限于货物的制作、运输（含上下人力费）、保险、装卸、配件、税率:13%（若供货方开票税率不符合要求的，则须按实向采购方结付税金）、现场安装技术指导、售后服务等所有费用，和政策性文件规定及合同包含的所有风险、责任等各项应有费用，即招标物交付使用前的所有费用以及免保期内的服务费用。本项目采购量为预估用量，会多批次少量进货，请各投标人在报价时充分考虑各种因素（如税金、运输等各种费用），投标</w:t>
      </w:r>
      <w:r>
        <w:rPr>
          <w:rStyle w:val="23"/>
          <w:rFonts w:hint="eastAsia" w:ascii="宋体" w:hAnsi="宋体" w:eastAsia="宋体" w:cs="宋体"/>
          <w:kern w:val="0"/>
          <w:sz w:val="24"/>
          <w:szCs w:val="24"/>
          <w:lang w:val="en-US" w:eastAsia="zh-CN"/>
        </w:rPr>
        <w:t>含税</w:t>
      </w:r>
      <w:r>
        <w:rPr>
          <w:rStyle w:val="23"/>
          <w:rFonts w:hint="eastAsia" w:ascii="宋体" w:hAnsi="宋体" w:eastAsia="宋体" w:cs="宋体"/>
          <w:kern w:val="0"/>
          <w:sz w:val="24"/>
          <w:szCs w:val="24"/>
        </w:rPr>
        <w:t>单价在项目实施期间，不因市场价格波动和其他各种风险因素影响而变动，最终按实际采购数量结算。</w:t>
      </w:r>
    </w:p>
    <w:p w14:paraId="63B7F875">
      <w:pPr>
        <w:spacing w:line="500" w:lineRule="exact"/>
        <w:ind w:firstLine="480" w:firstLineChars="200"/>
        <w:rPr>
          <w:rStyle w:val="23"/>
          <w:rFonts w:ascii="宋体" w:hAnsi="宋体" w:eastAsia="宋体" w:cs="宋体"/>
          <w:kern w:val="0"/>
          <w:sz w:val="24"/>
          <w:szCs w:val="24"/>
        </w:rPr>
      </w:pPr>
      <w:r>
        <w:rPr>
          <w:rStyle w:val="23"/>
          <w:rFonts w:hint="eastAsia" w:ascii="宋体" w:hAnsi="宋体" w:eastAsia="宋体" w:cs="宋体"/>
          <w:kern w:val="0"/>
          <w:sz w:val="24"/>
          <w:szCs w:val="24"/>
        </w:rPr>
        <w:t>8.</w:t>
      </w:r>
      <w:r>
        <w:rPr>
          <w:rFonts w:hint="eastAsia" w:ascii="宋体" w:hAnsi="宋体" w:eastAsia="宋体" w:cs="宋体"/>
          <w:sz w:val="24"/>
          <w:szCs w:val="24"/>
        </w:rPr>
        <w:t>营业执照及所有报价单必须加盖报价人公章。</w:t>
      </w:r>
    </w:p>
    <w:p w14:paraId="06E761F5">
      <w:pPr>
        <w:spacing w:line="500" w:lineRule="exact"/>
        <w:ind w:firstLine="480" w:firstLineChars="200"/>
        <w:rPr>
          <w:rStyle w:val="23"/>
          <w:rFonts w:ascii="宋体" w:hAnsi="宋体" w:eastAsia="宋体" w:cs="宋体"/>
          <w:kern w:val="0"/>
          <w:sz w:val="24"/>
          <w:szCs w:val="24"/>
        </w:rPr>
      </w:pPr>
      <w:r>
        <w:rPr>
          <w:rStyle w:val="23"/>
          <w:rFonts w:hint="eastAsia" w:ascii="宋体" w:hAnsi="宋体" w:eastAsia="宋体" w:cs="宋体"/>
          <w:kern w:val="0"/>
          <w:sz w:val="24"/>
          <w:szCs w:val="24"/>
        </w:rPr>
        <w:t>9.拟定支付方</w:t>
      </w:r>
      <w:r>
        <w:rPr>
          <w:rFonts w:hint="eastAsia" w:ascii="宋体" w:hAnsi="宋体" w:eastAsia="宋体" w:cs="宋体"/>
          <w:sz w:val="24"/>
          <w:szCs w:val="24"/>
        </w:rPr>
        <w:t>式及期限：本次采购量为预估量，最终结算按每次实际采购量计，每次供货完毕并经验收合格后，收到供货方相应的增值税专用发票后30天内支付该批订单的90%货款，剩余10%的货款于</w:t>
      </w:r>
      <w:r>
        <w:rPr>
          <w:rFonts w:hint="eastAsia" w:ascii="宋体" w:hAnsi="宋体" w:eastAsia="宋体" w:cs="宋体"/>
          <w:sz w:val="24"/>
          <w:szCs w:val="24"/>
          <w:lang w:val="en-US" w:eastAsia="zh-CN"/>
        </w:rPr>
        <w:t>服务期满</w:t>
      </w:r>
      <w:r>
        <w:rPr>
          <w:rFonts w:hint="eastAsia" w:ascii="宋体" w:hAnsi="宋体" w:eastAsia="宋体" w:cs="宋体"/>
          <w:sz w:val="24"/>
          <w:szCs w:val="24"/>
        </w:rPr>
        <w:t>，经采购单位认可后一次性结清。若供货方未开具发票，采购方有权拒付相应款项，并不承担相应的逾期付款的违约责任。</w:t>
      </w:r>
    </w:p>
    <w:p w14:paraId="08AA5638">
      <w:pPr>
        <w:spacing w:line="500" w:lineRule="exact"/>
        <w:ind w:firstLine="480" w:firstLineChars="200"/>
        <w:rPr>
          <w:rStyle w:val="23"/>
          <w:rFonts w:ascii="宋体" w:hAnsi="宋体" w:eastAsia="宋体" w:cs="宋体"/>
          <w:kern w:val="0"/>
          <w:sz w:val="24"/>
          <w:szCs w:val="24"/>
        </w:rPr>
      </w:pPr>
      <w:r>
        <w:rPr>
          <w:rStyle w:val="23"/>
          <w:rFonts w:hint="eastAsia" w:ascii="宋体" w:hAnsi="宋体" w:eastAsia="宋体" w:cs="宋体"/>
          <w:kern w:val="0"/>
          <w:sz w:val="24"/>
          <w:szCs w:val="24"/>
        </w:rPr>
        <w:t>10.其他：（1）请报价单位认真核算、如实报价，如发现虚假报价的，该单位今后将不被列入采购单位黑名单；（2）本次报价仅作为市场调研用，因此价格仅供参考；（3）本次调研询价不接收质疑函，只接收对本项目的建议。</w:t>
      </w:r>
    </w:p>
    <w:p w14:paraId="7EE1E7B5">
      <w:pPr>
        <w:pStyle w:val="12"/>
        <w:shd w:val="clear" w:color="auto" w:fill="FFFFFF"/>
        <w:spacing w:before="0" w:beforeAutospacing="0" w:after="0" w:afterAutospacing="0" w:line="360" w:lineRule="auto"/>
        <w:jc w:val="both"/>
        <w:rPr>
          <w:rFonts w:asciiTheme="minorEastAsia" w:hAnsiTheme="minorEastAsia"/>
        </w:rPr>
      </w:pP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p>
    <w:p w14:paraId="08038F91">
      <w:pPr>
        <w:pStyle w:val="12"/>
        <w:shd w:val="clear" w:color="auto" w:fill="FFFFFF"/>
        <w:spacing w:before="0" w:beforeAutospacing="0" w:after="0" w:afterAutospacing="0" w:line="360" w:lineRule="auto"/>
        <w:ind w:firstLine="480"/>
        <w:jc w:val="right"/>
      </w:pPr>
      <w:r>
        <w:rPr>
          <w:rFonts w:hint="eastAsia"/>
        </w:rPr>
        <w:t>启东市自来水厂有限公司</w:t>
      </w:r>
    </w:p>
    <w:p w14:paraId="47C2A723">
      <w:pPr>
        <w:spacing w:line="360" w:lineRule="auto"/>
        <w:jc w:val="right"/>
        <w:rPr>
          <w:rFonts w:asciiTheme="minorEastAsia" w:hAnsiTheme="minorEastAsia"/>
          <w:sz w:val="24"/>
          <w:szCs w:val="24"/>
        </w:rPr>
      </w:pPr>
      <w:r>
        <w:rPr>
          <w:rFonts w:hint="eastAsia" w:asciiTheme="minorEastAsia" w:hAnsiTheme="minorEastAsia"/>
          <w:sz w:val="24"/>
          <w:szCs w:val="24"/>
        </w:rPr>
        <w:t>2026年</w:t>
      </w:r>
      <w:r>
        <w:rPr>
          <w:rFonts w:hint="eastAsia" w:asciiTheme="minorEastAsia" w:hAnsiTheme="minorEastAsia"/>
          <w:sz w:val="24"/>
          <w:szCs w:val="24"/>
          <w:lang w:val="en-US" w:eastAsia="zh-CN"/>
        </w:rPr>
        <w:t>6</w:t>
      </w:r>
      <w:r>
        <w:rPr>
          <w:rFonts w:hint="eastAsia" w:asciiTheme="minorEastAsia" w:hAnsiTheme="minorEastAsia"/>
          <w:sz w:val="24"/>
          <w:szCs w:val="24"/>
        </w:rPr>
        <w:t>月</w:t>
      </w:r>
      <w:r>
        <w:rPr>
          <w:rFonts w:hint="eastAsia" w:asciiTheme="minorEastAsia" w:hAnsiTheme="minorEastAsia"/>
          <w:sz w:val="24"/>
          <w:szCs w:val="24"/>
          <w:lang w:val="en-US" w:eastAsia="zh-CN"/>
        </w:rPr>
        <w:t>16</w:t>
      </w:r>
      <w:bookmarkStart w:id="1" w:name="_GoBack"/>
      <w:bookmarkEnd w:id="1"/>
      <w:r>
        <w:rPr>
          <w:rFonts w:hint="eastAsia" w:asciiTheme="minorEastAsia" w:hAnsiTheme="minorEastAsia"/>
          <w:sz w:val="24"/>
          <w:szCs w:val="24"/>
        </w:rPr>
        <w:t>日</w:t>
      </w:r>
    </w:p>
    <w:p w14:paraId="7679554E">
      <w:pPr>
        <w:rPr>
          <w:rFonts w:asciiTheme="minorEastAsia" w:hAnsiTheme="minorEastAsia"/>
          <w:sz w:val="24"/>
          <w:szCs w:val="24"/>
        </w:rPr>
      </w:pPr>
      <w:r>
        <w:rPr>
          <w:rFonts w:hint="eastAsia" w:asciiTheme="minorEastAsia" w:hAnsiTheme="minorEastAsia"/>
          <w:sz w:val="24"/>
          <w:szCs w:val="24"/>
        </w:rPr>
        <w:br w:type="page"/>
      </w:r>
    </w:p>
    <w:p w14:paraId="216DD496">
      <w:pPr>
        <w:spacing w:line="440" w:lineRule="exact"/>
        <w:jc w:val="left"/>
        <w:rPr>
          <w:rFonts w:ascii="宋体" w:hAnsi="宋体" w:cs="宋体"/>
          <w:b/>
          <w:sz w:val="28"/>
          <w:szCs w:val="28"/>
        </w:rPr>
      </w:pPr>
      <w:bookmarkStart w:id="0" w:name="OLE_LINK5"/>
      <w:r>
        <w:rPr>
          <w:rFonts w:hint="eastAsia" w:ascii="宋体" w:hAnsi="宋体" w:cs="宋体"/>
          <w:b/>
          <w:sz w:val="28"/>
          <w:szCs w:val="28"/>
        </w:rPr>
        <w:t>附件1：</w:t>
      </w:r>
    </w:p>
    <w:p w14:paraId="78CB32A9">
      <w:pPr>
        <w:spacing w:line="500" w:lineRule="exact"/>
        <w:jc w:val="center"/>
        <w:rPr>
          <w:rFonts w:hint="eastAsia" w:ascii="宋体" w:hAnsi="宋体" w:cs="宋体"/>
          <w:b/>
          <w:sz w:val="32"/>
          <w:szCs w:val="32"/>
        </w:rPr>
      </w:pPr>
      <w:r>
        <w:rPr>
          <w:rFonts w:hint="eastAsia" w:ascii="宋体" w:hAnsi="宋体" w:cs="宋体"/>
          <w:b/>
          <w:sz w:val="32"/>
          <w:szCs w:val="32"/>
        </w:rPr>
        <w:t>启东市自来水厂有限公司不锈钢水表箱及消防护栏</w:t>
      </w:r>
    </w:p>
    <w:p w14:paraId="569D988A">
      <w:pPr>
        <w:spacing w:line="500" w:lineRule="exact"/>
        <w:jc w:val="center"/>
        <w:rPr>
          <w:rFonts w:ascii="宋体" w:hAnsi="宋体" w:cs="宋体"/>
          <w:b/>
          <w:sz w:val="32"/>
          <w:szCs w:val="32"/>
        </w:rPr>
      </w:pPr>
      <w:r>
        <w:rPr>
          <w:rFonts w:hint="eastAsia" w:ascii="宋体" w:hAnsi="宋体" w:cs="宋体"/>
          <w:b/>
          <w:sz w:val="32"/>
          <w:szCs w:val="32"/>
        </w:rPr>
        <w:t>2026-2027年度采购项目</w:t>
      </w:r>
    </w:p>
    <w:p w14:paraId="2A1C1F02">
      <w:pPr>
        <w:spacing w:line="500" w:lineRule="exact"/>
        <w:jc w:val="center"/>
        <w:rPr>
          <w:rFonts w:ascii="宋体" w:hAnsi="宋体" w:cs="宋体"/>
          <w:b/>
          <w:sz w:val="32"/>
          <w:szCs w:val="32"/>
        </w:rPr>
      </w:pPr>
      <w:r>
        <w:rPr>
          <w:rFonts w:hint="eastAsia" w:ascii="宋体" w:hAnsi="宋体" w:cs="宋体"/>
          <w:b/>
          <w:sz w:val="32"/>
          <w:szCs w:val="32"/>
        </w:rPr>
        <w:t>市场询价表</w:t>
      </w:r>
    </w:p>
    <w:bookmarkEnd w:id="0"/>
    <w:tbl>
      <w:tblPr>
        <w:tblStyle w:val="13"/>
        <w:tblW w:w="10428" w:type="dxa"/>
        <w:tblInd w:w="-331" w:type="dxa"/>
        <w:tblLayout w:type="fixed"/>
        <w:tblCellMar>
          <w:top w:w="0" w:type="dxa"/>
          <w:left w:w="108" w:type="dxa"/>
          <w:bottom w:w="0" w:type="dxa"/>
          <w:right w:w="108" w:type="dxa"/>
        </w:tblCellMar>
      </w:tblPr>
      <w:tblGrid>
        <w:gridCol w:w="504"/>
        <w:gridCol w:w="1104"/>
        <w:gridCol w:w="3000"/>
        <w:gridCol w:w="2400"/>
        <w:gridCol w:w="825"/>
        <w:gridCol w:w="765"/>
        <w:gridCol w:w="945"/>
        <w:gridCol w:w="885"/>
      </w:tblGrid>
      <w:tr w14:paraId="6F3CDDE6">
        <w:tblPrEx>
          <w:tblCellMar>
            <w:top w:w="0" w:type="dxa"/>
            <w:left w:w="108" w:type="dxa"/>
            <w:bottom w:w="0" w:type="dxa"/>
            <w:right w:w="108" w:type="dxa"/>
          </w:tblCellMar>
        </w:tblPrEx>
        <w:trPr>
          <w:trHeight w:val="825"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0C416">
            <w:pPr>
              <w:widowControl/>
              <w:jc w:val="center"/>
              <w:textAlignment w:val="center"/>
              <w:rPr>
                <w:rFonts w:ascii="宋体" w:hAnsi="宋体" w:eastAsia="宋体" w:cs="宋体"/>
                <w:b/>
                <w:bCs/>
                <w:szCs w:val="21"/>
              </w:rPr>
            </w:pPr>
            <w:r>
              <w:rPr>
                <w:rFonts w:hint="eastAsia" w:ascii="宋体" w:hAnsi="宋体" w:eastAsia="宋体" w:cs="宋体"/>
                <w:b/>
                <w:bCs/>
                <w:kern w:val="0"/>
                <w:szCs w:val="21"/>
              </w:rPr>
              <w:t>序 号</w:t>
            </w:r>
          </w:p>
        </w:tc>
        <w:tc>
          <w:tcPr>
            <w:tcW w:w="1104" w:type="dxa"/>
            <w:tcBorders>
              <w:top w:val="single" w:color="000000" w:sz="4" w:space="0"/>
              <w:left w:val="single" w:color="000000" w:sz="4" w:space="0"/>
              <w:bottom w:val="nil"/>
              <w:right w:val="single" w:color="000000" w:sz="4" w:space="0"/>
            </w:tcBorders>
            <w:shd w:val="clear" w:color="auto" w:fill="auto"/>
            <w:noWrap/>
            <w:vAlign w:val="center"/>
          </w:tcPr>
          <w:p w14:paraId="17DA3808">
            <w:pPr>
              <w:widowControl/>
              <w:jc w:val="center"/>
              <w:textAlignment w:val="center"/>
              <w:rPr>
                <w:rFonts w:ascii="宋体" w:hAnsi="宋体" w:eastAsia="宋体" w:cs="宋体"/>
                <w:b/>
                <w:bCs/>
                <w:szCs w:val="21"/>
              </w:rPr>
            </w:pPr>
            <w:r>
              <w:rPr>
                <w:rFonts w:hint="eastAsia" w:ascii="宋体" w:hAnsi="宋体" w:eastAsia="宋体" w:cs="宋体"/>
                <w:b/>
                <w:bCs/>
                <w:kern w:val="0"/>
                <w:szCs w:val="21"/>
              </w:rPr>
              <w:t>材料名称</w:t>
            </w:r>
          </w:p>
        </w:tc>
        <w:tc>
          <w:tcPr>
            <w:tcW w:w="3000" w:type="dxa"/>
            <w:tcBorders>
              <w:top w:val="single" w:color="000000" w:sz="4" w:space="0"/>
              <w:left w:val="single" w:color="000000" w:sz="4" w:space="0"/>
              <w:bottom w:val="nil"/>
              <w:right w:val="single" w:color="000000" w:sz="4" w:space="0"/>
            </w:tcBorders>
            <w:shd w:val="clear" w:color="auto" w:fill="auto"/>
            <w:noWrap/>
            <w:vAlign w:val="center"/>
          </w:tcPr>
          <w:p w14:paraId="786B4E52">
            <w:pPr>
              <w:widowControl/>
              <w:jc w:val="center"/>
              <w:textAlignment w:val="center"/>
              <w:rPr>
                <w:rFonts w:ascii="宋体" w:hAnsi="宋体" w:eastAsia="宋体" w:cs="宋体"/>
                <w:b/>
                <w:bCs/>
                <w:szCs w:val="21"/>
              </w:rPr>
            </w:pPr>
            <w:r>
              <w:rPr>
                <w:rFonts w:hint="eastAsia" w:ascii="宋体" w:hAnsi="宋体" w:eastAsia="宋体" w:cs="宋体"/>
                <w:b/>
                <w:bCs/>
                <w:kern w:val="0"/>
                <w:szCs w:val="21"/>
              </w:rPr>
              <w:t>主要技术参数</w:t>
            </w:r>
          </w:p>
        </w:tc>
        <w:tc>
          <w:tcPr>
            <w:tcW w:w="2400" w:type="dxa"/>
            <w:tcBorders>
              <w:top w:val="single" w:color="000000" w:sz="4" w:space="0"/>
              <w:left w:val="single" w:color="000000" w:sz="4" w:space="0"/>
              <w:bottom w:val="nil"/>
              <w:right w:val="single" w:color="000000" w:sz="4" w:space="0"/>
            </w:tcBorders>
            <w:shd w:val="clear" w:color="auto" w:fill="auto"/>
            <w:noWrap/>
            <w:vAlign w:val="center"/>
          </w:tcPr>
          <w:p w14:paraId="7CDAA629">
            <w:pPr>
              <w:widowControl/>
              <w:jc w:val="center"/>
              <w:textAlignment w:val="center"/>
              <w:rPr>
                <w:rFonts w:ascii="宋体" w:hAnsi="宋体" w:eastAsia="宋体" w:cs="宋体"/>
                <w:b/>
                <w:bCs/>
                <w:szCs w:val="21"/>
              </w:rPr>
            </w:pPr>
            <w:r>
              <w:rPr>
                <w:rFonts w:hint="eastAsia" w:ascii="宋体" w:hAnsi="宋体" w:eastAsia="宋体" w:cs="宋体"/>
                <w:b/>
                <w:bCs/>
                <w:kern w:val="0"/>
                <w:szCs w:val="21"/>
              </w:rPr>
              <w:t>规格/型号</w:t>
            </w:r>
          </w:p>
        </w:tc>
        <w:tc>
          <w:tcPr>
            <w:tcW w:w="825" w:type="dxa"/>
            <w:tcBorders>
              <w:top w:val="single" w:color="000000" w:sz="4" w:space="0"/>
              <w:left w:val="single" w:color="000000" w:sz="4" w:space="0"/>
              <w:bottom w:val="nil"/>
              <w:right w:val="single" w:color="000000" w:sz="4" w:space="0"/>
            </w:tcBorders>
            <w:shd w:val="clear" w:color="auto" w:fill="auto"/>
            <w:noWrap/>
            <w:vAlign w:val="center"/>
          </w:tcPr>
          <w:p w14:paraId="2B6295CC">
            <w:pPr>
              <w:widowControl/>
              <w:jc w:val="center"/>
              <w:textAlignment w:val="center"/>
              <w:rPr>
                <w:rFonts w:ascii="宋体" w:hAnsi="宋体" w:eastAsia="宋体" w:cs="宋体"/>
                <w:b/>
                <w:bCs/>
                <w:szCs w:val="21"/>
              </w:rPr>
            </w:pPr>
            <w:r>
              <w:rPr>
                <w:rFonts w:hint="eastAsia" w:ascii="宋体" w:hAnsi="宋体" w:eastAsia="宋体" w:cs="宋体"/>
                <w:b/>
                <w:bCs/>
                <w:kern w:val="0"/>
                <w:szCs w:val="21"/>
              </w:rPr>
              <w:t>计量单位</w:t>
            </w:r>
          </w:p>
        </w:tc>
        <w:tc>
          <w:tcPr>
            <w:tcW w:w="765" w:type="dxa"/>
            <w:tcBorders>
              <w:top w:val="single" w:color="000000" w:sz="4" w:space="0"/>
              <w:left w:val="single" w:color="000000" w:sz="4" w:space="0"/>
              <w:bottom w:val="nil"/>
              <w:right w:val="single" w:color="000000" w:sz="4" w:space="0"/>
            </w:tcBorders>
            <w:shd w:val="clear" w:color="auto" w:fill="auto"/>
            <w:noWrap/>
            <w:vAlign w:val="center"/>
          </w:tcPr>
          <w:p w14:paraId="58B7724A">
            <w:pPr>
              <w:widowControl/>
              <w:jc w:val="center"/>
              <w:textAlignment w:val="center"/>
              <w:rPr>
                <w:rFonts w:ascii="宋体" w:hAnsi="宋体" w:eastAsia="宋体" w:cs="宋体"/>
                <w:b/>
                <w:bCs/>
                <w:szCs w:val="21"/>
              </w:rPr>
            </w:pPr>
            <w:r>
              <w:rPr>
                <w:rFonts w:hint="eastAsia" w:ascii="宋体" w:hAnsi="宋体" w:eastAsia="宋体" w:cs="宋体"/>
                <w:b/>
                <w:bCs/>
                <w:kern w:val="0"/>
                <w:szCs w:val="21"/>
              </w:rPr>
              <w:t>预估用量</w:t>
            </w:r>
          </w:p>
        </w:tc>
        <w:tc>
          <w:tcPr>
            <w:tcW w:w="945" w:type="dxa"/>
            <w:tcBorders>
              <w:top w:val="single" w:color="000000" w:sz="4" w:space="0"/>
              <w:left w:val="single" w:color="000000" w:sz="4" w:space="0"/>
              <w:bottom w:val="nil"/>
              <w:right w:val="single" w:color="000000" w:sz="4" w:space="0"/>
            </w:tcBorders>
            <w:shd w:val="clear" w:color="auto" w:fill="auto"/>
            <w:noWrap/>
            <w:vAlign w:val="center"/>
          </w:tcPr>
          <w:p w14:paraId="3FCAA4AF">
            <w:pPr>
              <w:widowControl/>
              <w:jc w:val="center"/>
              <w:textAlignment w:val="center"/>
              <w:rPr>
                <w:rFonts w:ascii="宋体" w:hAnsi="宋体" w:eastAsia="宋体" w:cs="宋体"/>
                <w:b/>
                <w:bCs/>
                <w:kern w:val="0"/>
                <w:szCs w:val="21"/>
              </w:rPr>
            </w:pPr>
            <w:r>
              <w:rPr>
                <w:rFonts w:hint="eastAsia" w:ascii="宋体" w:hAnsi="宋体" w:eastAsia="宋体" w:cs="宋体"/>
                <w:b/>
                <w:bCs/>
                <w:kern w:val="0"/>
                <w:szCs w:val="21"/>
              </w:rPr>
              <w:t>综合</w:t>
            </w:r>
            <w:r>
              <w:rPr>
                <w:rFonts w:hint="eastAsia" w:ascii="宋体" w:hAnsi="宋体" w:eastAsia="宋体" w:cs="宋体"/>
                <w:b/>
                <w:bCs/>
                <w:kern w:val="0"/>
                <w:szCs w:val="21"/>
                <w:lang w:val="en-US" w:eastAsia="zh-CN"/>
              </w:rPr>
              <w:t>含税</w:t>
            </w:r>
            <w:r>
              <w:rPr>
                <w:rFonts w:hint="eastAsia" w:ascii="宋体" w:hAnsi="宋体" w:eastAsia="宋体" w:cs="宋体"/>
                <w:b/>
                <w:bCs/>
                <w:kern w:val="0"/>
                <w:szCs w:val="21"/>
              </w:rPr>
              <w:t>单价</w:t>
            </w:r>
          </w:p>
          <w:p w14:paraId="42952450">
            <w:pPr>
              <w:widowControl/>
              <w:jc w:val="center"/>
              <w:textAlignment w:val="center"/>
              <w:rPr>
                <w:rFonts w:ascii="宋体" w:hAnsi="宋体" w:eastAsia="宋体" w:cs="宋体"/>
                <w:b/>
                <w:bCs/>
                <w:kern w:val="0"/>
                <w:szCs w:val="21"/>
              </w:rPr>
            </w:pPr>
            <w:r>
              <w:rPr>
                <w:rFonts w:hint="eastAsia" w:ascii="宋体" w:hAnsi="宋体" w:eastAsia="宋体" w:cs="宋体"/>
                <w:b/>
                <w:bCs/>
                <w:kern w:val="0"/>
                <w:szCs w:val="21"/>
              </w:rPr>
              <w:t>（元）</w:t>
            </w:r>
          </w:p>
        </w:tc>
        <w:tc>
          <w:tcPr>
            <w:tcW w:w="885" w:type="dxa"/>
            <w:tcBorders>
              <w:top w:val="single" w:color="000000" w:sz="4" w:space="0"/>
              <w:left w:val="single" w:color="000000" w:sz="4" w:space="0"/>
              <w:bottom w:val="nil"/>
              <w:right w:val="single" w:color="000000" w:sz="4" w:space="0"/>
            </w:tcBorders>
            <w:shd w:val="clear" w:color="auto" w:fill="auto"/>
            <w:noWrap/>
            <w:vAlign w:val="center"/>
          </w:tcPr>
          <w:p w14:paraId="083BC3A7">
            <w:pPr>
              <w:widowControl/>
              <w:jc w:val="center"/>
              <w:textAlignment w:val="center"/>
              <w:rPr>
                <w:rFonts w:ascii="宋体" w:hAnsi="宋体" w:eastAsia="宋体" w:cs="宋体"/>
                <w:b/>
                <w:bCs/>
                <w:kern w:val="0"/>
                <w:szCs w:val="21"/>
              </w:rPr>
            </w:pPr>
            <w:r>
              <w:rPr>
                <w:rFonts w:hint="eastAsia" w:ascii="宋体" w:hAnsi="宋体" w:eastAsia="宋体" w:cs="宋体"/>
                <w:b/>
                <w:bCs/>
                <w:kern w:val="0"/>
                <w:szCs w:val="21"/>
                <w:lang w:val="en-US" w:eastAsia="zh-CN"/>
              </w:rPr>
              <w:t>综合含税</w:t>
            </w:r>
            <w:r>
              <w:rPr>
                <w:rFonts w:hint="eastAsia" w:ascii="宋体" w:hAnsi="宋体" w:eastAsia="宋体" w:cs="宋体"/>
                <w:b/>
                <w:bCs/>
                <w:kern w:val="0"/>
                <w:szCs w:val="21"/>
              </w:rPr>
              <w:t>合价（元）</w:t>
            </w:r>
          </w:p>
        </w:tc>
      </w:tr>
      <w:tr w14:paraId="0382BD4A">
        <w:tblPrEx>
          <w:tblCellMar>
            <w:top w:w="0" w:type="dxa"/>
            <w:left w:w="108" w:type="dxa"/>
            <w:bottom w:w="0" w:type="dxa"/>
            <w:right w:w="108" w:type="dxa"/>
          </w:tblCellMar>
        </w:tblPrEx>
        <w:trPr>
          <w:trHeight w:val="864" w:hRule="atLeast"/>
        </w:trPr>
        <w:tc>
          <w:tcPr>
            <w:tcW w:w="504" w:type="dxa"/>
            <w:tcBorders>
              <w:top w:val="single" w:color="000000" w:sz="4" w:space="0"/>
              <w:left w:val="single" w:color="000000" w:sz="4" w:space="0"/>
              <w:bottom w:val="single" w:color="000000" w:sz="4" w:space="0"/>
              <w:right w:val="nil"/>
            </w:tcBorders>
            <w:shd w:val="clear" w:color="auto" w:fill="auto"/>
            <w:noWrap/>
            <w:vAlign w:val="center"/>
          </w:tcPr>
          <w:p w14:paraId="73ABF0BC">
            <w:pPr>
              <w:widowControl/>
              <w:jc w:val="center"/>
              <w:textAlignment w:val="center"/>
              <w:rPr>
                <w:rFonts w:ascii="宋体" w:hAnsi="宋体" w:eastAsia="宋体" w:cs="宋体"/>
                <w:szCs w:val="21"/>
              </w:rPr>
            </w:pPr>
            <w:r>
              <w:rPr>
                <w:rFonts w:hint="eastAsia" w:ascii="宋体" w:hAnsi="宋体" w:eastAsia="宋体" w:cs="宋体"/>
                <w:kern w:val="0"/>
                <w:szCs w:val="21"/>
              </w:rPr>
              <w:t>1</w:t>
            </w:r>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5DD77B">
            <w:pPr>
              <w:widowControl/>
              <w:jc w:val="center"/>
              <w:textAlignment w:val="center"/>
              <w:rPr>
                <w:rFonts w:ascii="宋体" w:hAnsi="宋体" w:eastAsia="宋体" w:cs="宋体"/>
                <w:szCs w:val="21"/>
              </w:rPr>
            </w:pPr>
            <w:r>
              <w:rPr>
                <w:rFonts w:hint="eastAsia" w:ascii="宋体" w:hAnsi="宋体" w:eastAsia="宋体" w:cs="宋体"/>
                <w:kern w:val="0"/>
                <w:szCs w:val="21"/>
              </w:rPr>
              <w:t>DN20远传不锈钢水表箱</w:t>
            </w:r>
          </w:p>
        </w:tc>
        <w:tc>
          <w:tcPr>
            <w:tcW w:w="30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0EBD64">
            <w:pPr>
              <w:widowControl/>
              <w:jc w:val="left"/>
              <w:textAlignment w:val="center"/>
              <w:rPr>
                <w:rFonts w:ascii="宋体" w:hAnsi="宋体" w:eastAsia="宋体" w:cs="宋体"/>
                <w:kern w:val="0"/>
                <w:szCs w:val="21"/>
              </w:rPr>
            </w:pPr>
            <w:r>
              <w:rPr>
                <w:rFonts w:hint="eastAsia" w:ascii="宋体" w:hAnsi="宋体" w:eastAsia="宋体" w:cs="宋体"/>
                <w:kern w:val="0"/>
                <w:szCs w:val="21"/>
              </w:rPr>
              <w:t>一、适用介质：市政工程</w:t>
            </w:r>
          </w:p>
          <w:p w14:paraId="2FF9D592">
            <w:pPr>
              <w:widowControl/>
              <w:jc w:val="left"/>
              <w:textAlignment w:val="center"/>
              <w:rPr>
                <w:rFonts w:ascii="宋体" w:hAnsi="宋体" w:eastAsia="宋体" w:cs="宋体"/>
                <w:kern w:val="0"/>
                <w:szCs w:val="21"/>
              </w:rPr>
            </w:pPr>
            <w:r>
              <w:rPr>
                <w:rFonts w:hint="eastAsia" w:ascii="宋体" w:hAnsi="宋体" w:eastAsia="宋体" w:cs="宋体"/>
                <w:kern w:val="0"/>
                <w:szCs w:val="21"/>
              </w:rPr>
              <w:t>二、执行标准</w:t>
            </w:r>
          </w:p>
          <w:p w14:paraId="15618037">
            <w:pPr>
              <w:widowControl/>
              <w:jc w:val="left"/>
              <w:textAlignment w:val="center"/>
              <w:rPr>
                <w:rFonts w:ascii="宋体" w:hAnsi="宋体" w:eastAsia="宋体" w:cs="宋体"/>
                <w:kern w:val="0"/>
                <w:szCs w:val="21"/>
              </w:rPr>
            </w:pPr>
            <w:r>
              <w:rPr>
                <w:rFonts w:hint="eastAsia" w:ascii="宋体" w:hAnsi="宋体" w:eastAsia="宋体" w:cs="宋体"/>
                <w:kern w:val="0"/>
                <w:szCs w:val="21"/>
              </w:rPr>
              <w:t>1、304不锈钢。（需提供原材料产品合格证书）</w:t>
            </w:r>
          </w:p>
          <w:p w14:paraId="1E70B295">
            <w:pPr>
              <w:widowControl/>
              <w:jc w:val="left"/>
              <w:textAlignment w:val="center"/>
              <w:rPr>
                <w:rFonts w:ascii="宋体" w:hAnsi="宋体" w:eastAsia="宋体" w:cs="宋体"/>
                <w:color w:val="auto"/>
                <w:kern w:val="0"/>
                <w:szCs w:val="21"/>
              </w:rPr>
            </w:pPr>
            <w:r>
              <w:rPr>
                <w:rFonts w:hint="eastAsia" w:ascii="宋体" w:hAnsi="宋体" w:eastAsia="宋体" w:cs="宋体"/>
                <w:kern w:val="0"/>
                <w:szCs w:val="21"/>
              </w:rPr>
              <w:t>2、产品的卫生</w:t>
            </w:r>
            <w:r>
              <w:rPr>
                <w:rFonts w:hint="eastAsia" w:ascii="宋体" w:hAnsi="宋体" w:eastAsia="宋体" w:cs="宋体"/>
                <w:color w:val="auto"/>
                <w:kern w:val="0"/>
                <w:szCs w:val="21"/>
              </w:rPr>
              <w:t>性能应符合</w:t>
            </w:r>
            <w:r>
              <w:rPr>
                <w:rFonts w:ascii="宋体" w:hAnsi="宋体" w:eastAsia="宋体" w:cs="宋体"/>
                <w:color w:val="auto"/>
                <w:kern w:val="0"/>
                <w:szCs w:val="21"/>
              </w:rPr>
              <w:t>GB/T 17219-2025</w:t>
            </w:r>
            <w:r>
              <w:rPr>
                <w:rFonts w:hint="eastAsia" w:ascii="宋体" w:hAnsi="宋体" w:eastAsia="宋体" w:cs="宋体"/>
                <w:color w:val="auto"/>
                <w:kern w:val="0"/>
                <w:szCs w:val="21"/>
              </w:rPr>
              <w:t>《生活饮用水输配水设备、防护材料及水处理材料卫生安全评价》规定。</w:t>
            </w:r>
          </w:p>
          <w:p w14:paraId="39A6E648">
            <w:pPr>
              <w:widowControl/>
              <w:jc w:val="left"/>
              <w:textAlignment w:val="center"/>
              <w:rPr>
                <w:rFonts w:ascii="宋体" w:hAnsi="宋体" w:eastAsia="宋体" w:cs="宋体"/>
                <w:color w:val="auto"/>
                <w:kern w:val="0"/>
                <w:szCs w:val="21"/>
              </w:rPr>
            </w:pPr>
            <w:r>
              <w:rPr>
                <w:rFonts w:hint="eastAsia" w:ascii="宋体" w:hAnsi="宋体" w:eastAsia="宋体" w:cs="宋体"/>
                <w:color w:val="auto"/>
                <w:kern w:val="0"/>
                <w:szCs w:val="21"/>
              </w:rPr>
              <w:t>3、产品标注：生产企业名称（或标识）、执行标准号、公称直径。</w:t>
            </w:r>
          </w:p>
          <w:p w14:paraId="74FCDBC3">
            <w:pPr>
              <w:widowControl/>
              <w:jc w:val="left"/>
              <w:textAlignment w:val="center"/>
              <w:rPr>
                <w:rFonts w:ascii="宋体" w:hAnsi="宋体" w:eastAsia="宋体" w:cs="宋体"/>
                <w:color w:val="auto"/>
                <w:kern w:val="0"/>
                <w:szCs w:val="21"/>
              </w:rPr>
            </w:pPr>
            <w:r>
              <w:rPr>
                <w:rFonts w:hint="eastAsia" w:ascii="宋体" w:hAnsi="宋体" w:eastAsia="宋体" w:cs="宋体"/>
                <w:color w:val="auto"/>
                <w:kern w:val="0"/>
                <w:szCs w:val="21"/>
              </w:rPr>
              <w:t>三、主要技术指标及要求</w:t>
            </w:r>
          </w:p>
          <w:p w14:paraId="137D7DB6">
            <w:pPr>
              <w:widowControl/>
              <w:jc w:val="left"/>
              <w:textAlignment w:val="center"/>
              <w:rPr>
                <w:rFonts w:ascii="宋体" w:hAnsi="宋体" w:eastAsia="宋体" w:cs="宋体"/>
                <w:kern w:val="0"/>
                <w:szCs w:val="21"/>
              </w:rPr>
            </w:pPr>
            <w:r>
              <w:rPr>
                <w:rFonts w:hint="eastAsia" w:ascii="宋体" w:hAnsi="宋体" w:eastAsia="宋体" w:cs="宋体"/>
                <w:color w:val="auto"/>
                <w:kern w:val="0"/>
                <w:szCs w:val="21"/>
              </w:rPr>
              <w:t>1、材料：304不锈钢板</w:t>
            </w:r>
            <w:r>
              <w:rPr>
                <w:rFonts w:hint="eastAsia" w:ascii="宋体" w:hAnsi="宋体" w:eastAsia="宋体" w:cs="宋体"/>
                <w:kern w:val="0"/>
                <w:szCs w:val="21"/>
              </w:rPr>
              <w:t>厚1.2 mm，水箱内置25mm厚半硬岩棉保温板。</w:t>
            </w:r>
          </w:p>
          <w:p w14:paraId="40707A36">
            <w:pPr>
              <w:widowControl/>
              <w:jc w:val="left"/>
              <w:textAlignment w:val="center"/>
              <w:rPr>
                <w:rFonts w:ascii="宋体" w:hAnsi="宋体" w:eastAsia="宋体" w:cs="宋体"/>
                <w:kern w:val="0"/>
                <w:szCs w:val="21"/>
              </w:rPr>
            </w:pPr>
            <w:r>
              <w:rPr>
                <w:rFonts w:hint="eastAsia" w:ascii="宋体" w:hAnsi="宋体" w:eastAsia="宋体" w:cs="宋体"/>
                <w:kern w:val="0"/>
                <w:szCs w:val="21"/>
              </w:rPr>
              <w:t>2、工艺：箱体内置上下二道加强筋，水表箱底座采用5*5*5mm厚镀锌角铁；</w:t>
            </w:r>
          </w:p>
          <w:p w14:paraId="384B0036">
            <w:pPr>
              <w:widowControl/>
              <w:jc w:val="left"/>
              <w:textAlignment w:val="center"/>
              <w:rPr>
                <w:rFonts w:ascii="宋体" w:hAnsi="宋体" w:eastAsia="宋体" w:cs="宋体"/>
                <w:kern w:val="0"/>
                <w:szCs w:val="21"/>
              </w:rPr>
            </w:pPr>
            <w:r>
              <w:rPr>
                <w:rFonts w:hint="eastAsia" w:ascii="宋体" w:hAnsi="宋体" w:eastAsia="宋体" w:cs="宋体"/>
                <w:kern w:val="0"/>
                <w:szCs w:val="21"/>
              </w:rPr>
              <w:t>3、款式：不锈钢子母铰链，不锈钢上下插销锁，门侧出风口100 mm *200 mm*2个；</w:t>
            </w:r>
          </w:p>
          <w:p w14:paraId="783838FA">
            <w:pPr>
              <w:widowControl/>
              <w:jc w:val="left"/>
              <w:textAlignment w:val="center"/>
              <w:rPr>
                <w:rFonts w:ascii="宋体" w:hAnsi="宋体" w:eastAsia="宋体" w:cs="宋体"/>
                <w:szCs w:val="21"/>
              </w:rPr>
            </w:pPr>
            <w:r>
              <w:rPr>
                <w:rFonts w:hint="eastAsia" w:ascii="宋体" w:hAnsi="宋体" w:eastAsia="宋体" w:cs="宋体"/>
                <w:kern w:val="0"/>
                <w:szCs w:val="21"/>
              </w:rPr>
              <w:t>4、外观：箱体外面喷塑（颜色为淡青灰），并有文字以及城投集团的LOGO(具体字样及LOGO由甲方提供)</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693FA">
            <w:pPr>
              <w:widowControl/>
              <w:jc w:val="center"/>
              <w:textAlignment w:val="center"/>
              <w:rPr>
                <w:rFonts w:ascii="宋体" w:hAnsi="宋体" w:eastAsia="宋体" w:cs="宋体"/>
                <w:szCs w:val="21"/>
              </w:rPr>
            </w:pPr>
            <w:r>
              <w:rPr>
                <w:rFonts w:hint="eastAsia" w:ascii="宋体" w:hAnsi="宋体" w:eastAsia="宋体" w:cs="宋体"/>
                <w:kern w:val="0"/>
                <w:szCs w:val="21"/>
              </w:rPr>
              <w:t>六表柜1000（长）×1450（高）×330mm（宽）</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99AAF">
            <w:pPr>
              <w:widowControl/>
              <w:jc w:val="center"/>
              <w:textAlignment w:val="center"/>
              <w:rPr>
                <w:rFonts w:ascii="宋体" w:hAnsi="宋体" w:eastAsia="宋体" w:cs="宋体"/>
                <w:szCs w:val="21"/>
              </w:rPr>
            </w:pPr>
            <w:r>
              <w:rPr>
                <w:rFonts w:hint="eastAsia" w:ascii="宋体" w:hAnsi="宋体" w:eastAsia="宋体" w:cs="宋体"/>
                <w:kern w:val="0"/>
                <w:szCs w:val="21"/>
              </w:rPr>
              <w:t>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06BAE">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E6B3E">
            <w:pPr>
              <w:widowControl/>
              <w:jc w:val="center"/>
              <w:textAlignment w:val="center"/>
              <w:rPr>
                <w:rFonts w:ascii="仿宋" w:hAnsi="仿宋" w:eastAsia="仿宋" w:cs="仿宋"/>
                <w:kern w:val="0"/>
                <w:szCs w:val="21"/>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EAF1A">
            <w:pPr>
              <w:widowControl/>
              <w:jc w:val="center"/>
              <w:textAlignment w:val="center"/>
              <w:rPr>
                <w:rFonts w:ascii="仿宋" w:hAnsi="仿宋" w:eastAsia="仿宋" w:cs="仿宋"/>
                <w:kern w:val="0"/>
                <w:szCs w:val="21"/>
              </w:rPr>
            </w:pPr>
          </w:p>
        </w:tc>
      </w:tr>
      <w:tr w14:paraId="5ADD4D29">
        <w:tblPrEx>
          <w:tblCellMar>
            <w:top w:w="0" w:type="dxa"/>
            <w:left w:w="108" w:type="dxa"/>
            <w:bottom w:w="0" w:type="dxa"/>
            <w:right w:w="108" w:type="dxa"/>
          </w:tblCellMar>
        </w:tblPrEx>
        <w:trPr>
          <w:trHeight w:val="864" w:hRule="atLeast"/>
        </w:trPr>
        <w:tc>
          <w:tcPr>
            <w:tcW w:w="504" w:type="dxa"/>
            <w:tcBorders>
              <w:top w:val="single" w:color="000000" w:sz="4" w:space="0"/>
              <w:left w:val="single" w:color="000000" w:sz="4" w:space="0"/>
              <w:bottom w:val="single" w:color="000000" w:sz="4" w:space="0"/>
              <w:right w:val="nil"/>
            </w:tcBorders>
            <w:shd w:val="clear" w:color="auto" w:fill="auto"/>
            <w:noWrap/>
            <w:vAlign w:val="center"/>
          </w:tcPr>
          <w:p w14:paraId="30C550E3">
            <w:pPr>
              <w:widowControl/>
              <w:jc w:val="center"/>
              <w:textAlignment w:val="center"/>
              <w:rPr>
                <w:rFonts w:ascii="宋体" w:hAnsi="宋体" w:eastAsia="宋体" w:cs="宋体"/>
                <w:szCs w:val="21"/>
              </w:rPr>
            </w:pPr>
            <w:r>
              <w:rPr>
                <w:rFonts w:hint="eastAsia" w:ascii="宋体" w:hAnsi="宋体" w:eastAsia="宋体" w:cs="宋体"/>
                <w:kern w:val="0"/>
                <w:szCs w:val="21"/>
              </w:rPr>
              <w:t>2</w:t>
            </w: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A883D">
            <w:pPr>
              <w:jc w:val="center"/>
              <w:rPr>
                <w:rFonts w:ascii="宋体" w:hAnsi="宋体" w:eastAsia="宋体" w:cs="宋体"/>
                <w:szCs w:val="21"/>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6BB3E">
            <w:pPr>
              <w:jc w:val="left"/>
              <w:rPr>
                <w:rFonts w:ascii="宋体" w:hAnsi="宋体" w:eastAsia="宋体" w:cs="宋体"/>
                <w:szCs w:val="21"/>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FBC57">
            <w:pPr>
              <w:widowControl/>
              <w:jc w:val="center"/>
              <w:textAlignment w:val="center"/>
              <w:rPr>
                <w:rFonts w:ascii="宋体" w:hAnsi="宋体" w:eastAsia="宋体" w:cs="宋体"/>
                <w:szCs w:val="21"/>
              </w:rPr>
            </w:pPr>
            <w:r>
              <w:rPr>
                <w:rFonts w:hint="eastAsia" w:ascii="宋体" w:hAnsi="宋体" w:eastAsia="宋体" w:cs="宋体"/>
                <w:kern w:val="0"/>
                <w:szCs w:val="21"/>
              </w:rPr>
              <w:t>五表柜1000（长）×1000（高）×330mm（宽）</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E73E3">
            <w:pPr>
              <w:widowControl/>
              <w:jc w:val="center"/>
              <w:textAlignment w:val="center"/>
              <w:rPr>
                <w:rFonts w:ascii="宋体" w:hAnsi="宋体" w:eastAsia="宋体" w:cs="宋体"/>
                <w:szCs w:val="21"/>
              </w:rPr>
            </w:pPr>
            <w:r>
              <w:rPr>
                <w:rFonts w:hint="eastAsia" w:ascii="宋体" w:hAnsi="宋体" w:eastAsia="宋体" w:cs="宋体"/>
                <w:kern w:val="0"/>
                <w:szCs w:val="21"/>
              </w:rPr>
              <w:t>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11927">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759CA">
            <w:pPr>
              <w:widowControl/>
              <w:jc w:val="center"/>
              <w:textAlignment w:val="center"/>
              <w:rPr>
                <w:rFonts w:ascii="仿宋" w:hAnsi="仿宋" w:eastAsia="仿宋" w:cs="仿宋"/>
                <w:kern w:val="0"/>
                <w:szCs w:val="21"/>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69C4C">
            <w:pPr>
              <w:widowControl/>
              <w:jc w:val="center"/>
              <w:textAlignment w:val="center"/>
              <w:rPr>
                <w:rFonts w:ascii="仿宋" w:hAnsi="仿宋" w:eastAsia="仿宋" w:cs="仿宋"/>
                <w:kern w:val="0"/>
                <w:szCs w:val="21"/>
              </w:rPr>
            </w:pPr>
          </w:p>
        </w:tc>
      </w:tr>
      <w:tr w14:paraId="78902A33">
        <w:tblPrEx>
          <w:tblCellMar>
            <w:top w:w="0" w:type="dxa"/>
            <w:left w:w="108" w:type="dxa"/>
            <w:bottom w:w="0" w:type="dxa"/>
            <w:right w:w="108" w:type="dxa"/>
          </w:tblCellMar>
        </w:tblPrEx>
        <w:trPr>
          <w:trHeight w:val="864" w:hRule="atLeast"/>
        </w:trPr>
        <w:tc>
          <w:tcPr>
            <w:tcW w:w="504" w:type="dxa"/>
            <w:tcBorders>
              <w:top w:val="single" w:color="000000" w:sz="4" w:space="0"/>
              <w:left w:val="single" w:color="000000" w:sz="4" w:space="0"/>
              <w:bottom w:val="single" w:color="000000" w:sz="4" w:space="0"/>
              <w:right w:val="nil"/>
            </w:tcBorders>
            <w:shd w:val="clear" w:color="auto" w:fill="auto"/>
            <w:noWrap/>
            <w:vAlign w:val="center"/>
          </w:tcPr>
          <w:p w14:paraId="36989D4E">
            <w:pPr>
              <w:widowControl/>
              <w:jc w:val="center"/>
              <w:textAlignment w:val="center"/>
              <w:rPr>
                <w:rFonts w:ascii="宋体" w:hAnsi="宋体" w:eastAsia="宋体" w:cs="宋体"/>
                <w:szCs w:val="21"/>
              </w:rPr>
            </w:pPr>
            <w:r>
              <w:rPr>
                <w:rFonts w:hint="eastAsia" w:ascii="宋体" w:hAnsi="宋体" w:eastAsia="宋体" w:cs="宋体"/>
                <w:kern w:val="0"/>
                <w:szCs w:val="21"/>
              </w:rPr>
              <w:t>3</w:t>
            </w: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355B6">
            <w:pPr>
              <w:jc w:val="center"/>
              <w:rPr>
                <w:rFonts w:ascii="宋体" w:hAnsi="宋体" w:eastAsia="宋体" w:cs="宋体"/>
                <w:szCs w:val="21"/>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7D493">
            <w:pPr>
              <w:jc w:val="left"/>
              <w:rPr>
                <w:rFonts w:ascii="宋体" w:hAnsi="宋体" w:eastAsia="宋体" w:cs="宋体"/>
                <w:szCs w:val="21"/>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9010C">
            <w:pPr>
              <w:widowControl/>
              <w:jc w:val="center"/>
              <w:textAlignment w:val="center"/>
              <w:rPr>
                <w:rFonts w:ascii="宋体" w:hAnsi="宋体" w:eastAsia="宋体" w:cs="宋体"/>
                <w:szCs w:val="21"/>
              </w:rPr>
            </w:pPr>
            <w:r>
              <w:rPr>
                <w:rFonts w:hint="eastAsia" w:ascii="宋体" w:hAnsi="宋体" w:eastAsia="宋体" w:cs="宋体"/>
                <w:kern w:val="0"/>
                <w:szCs w:val="21"/>
              </w:rPr>
              <w:t>四表柜1000（长）×900（高）×330mm（宽）</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85E7F">
            <w:pPr>
              <w:widowControl/>
              <w:jc w:val="center"/>
              <w:textAlignment w:val="center"/>
              <w:rPr>
                <w:rFonts w:ascii="宋体" w:hAnsi="宋体" w:eastAsia="宋体" w:cs="宋体"/>
                <w:szCs w:val="21"/>
              </w:rPr>
            </w:pPr>
            <w:r>
              <w:rPr>
                <w:rFonts w:hint="eastAsia" w:ascii="宋体" w:hAnsi="宋体" w:eastAsia="宋体" w:cs="宋体"/>
                <w:kern w:val="0"/>
                <w:szCs w:val="21"/>
              </w:rPr>
              <w:t>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91635">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EFE7D">
            <w:pPr>
              <w:widowControl/>
              <w:jc w:val="center"/>
              <w:textAlignment w:val="center"/>
              <w:rPr>
                <w:rFonts w:ascii="仿宋" w:hAnsi="仿宋" w:eastAsia="仿宋" w:cs="仿宋"/>
                <w:kern w:val="0"/>
                <w:szCs w:val="21"/>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E2E8F">
            <w:pPr>
              <w:widowControl/>
              <w:jc w:val="center"/>
              <w:textAlignment w:val="center"/>
              <w:rPr>
                <w:rFonts w:ascii="仿宋" w:hAnsi="仿宋" w:eastAsia="仿宋" w:cs="仿宋"/>
                <w:kern w:val="0"/>
                <w:szCs w:val="21"/>
              </w:rPr>
            </w:pPr>
          </w:p>
        </w:tc>
      </w:tr>
      <w:tr w14:paraId="25EED438">
        <w:tblPrEx>
          <w:tblCellMar>
            <w:top w:w="0" w:type="dxa"/>
            <w:left w:w="108" w:type="dxa"/>
            <w:bottom w:w="0" w:type="dxa"/>
            <w:right w:w="108" w:type="dxa"/>
          </w:tblCellMar>
        </w:tblPrEx>
        <w:trPr>
          <w:trHeight w:val="864" w:hRule="atLeast"/>
        </w:trPr>
        <w:tc>
          <w:tcPr>
            <w:tcW w:w="504" w:type="dxa"/>
            <w:tcBorders>
              <w:top w:val="single" w:color="000000" w:sz="4" w:space="0"/>
              <w:left w:val="single" w:color="000000" w:sz="4" w:space="0"/>
              <w:bottom w:val="single" w:color="000000" w:sz="4" w:space="0"/>
              <w:right w:val="nil"/>
            </w:tcBorders>
            <w:shd w:val="clear" w:color="auto" w:fill="auto"/>
            <w:noWrap/>
            <w:vAlign w:val="center"/>
          </w:tcPr>
          <w:p w14:paraId="7AFF498D">
            <w:pPr>
              <w:widowControl/>
              <w:jc w:val="center"/>
              <w:textAlignment w:val="center"/>
              <w:rPr>
                <w:rFonts w:ascii="宋体" w:hAnsi="宋体" w:eastAsia="宋体" w:cs="宋体"/>
                <w:szCs w:val="21"/>
              </w:rPr>
            </w:pPr>
            <w:r>
              <w:rPr>
                <w:rFonts w:hint="eastAsia" w:ascii="宋体" w:hAnsi="宋体" w:eastAsia="宋体" w:cs="宋体"/>
                <w:kern w:val="0"/>
                <w:szCs w:val="21"/>
              </w:rPr>
              <w:t>4</w:t>
            </w: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B0DD8">
            <w:pPr>
              <w:jc w:val="center"/>
              <w:rPr>
                <w:rFonts w:ascii="宋体" w:hAnsi="宋体" w:eastAsia="宋体" w:cs="宋体"/>
                <w:szCs w:val="21"/>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99195">
            <w:pPr>
              <w:jc w:val="left"/>
              <w:rPr>
                <w:rFonts w:ascii="宋体" w:hAnsi="宋体" w:eastAsia="宋体" w:cs="宋体"/>
                <w:szCs w:val="21"/>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AF3FD">
            <w:pPr>
              <w:widowControl/>
              <w:jc w:val="center"/>
              <w:textAlignment w:val="center"/>
              <w:rPr>
                <w:rFonts w:ascii="宋体" w:hAnsi="宋体" w:eastAsia="宋体" w:cs="宋体"/>
                <w:szCs w:val="21"/>
              </w:rPr>
            </w:pPr>
            <w:r>
              <w:rPr>
                <w:rFonts w:hint="eastAsia" w:ascii="宋体" w:hAnsi="宋体" w:eastAsia="宋体" w:cs="宋体"/>
                <w:kern w:val="0"/>
                <w:szCs w:val="21"/>
              </w:rPr>
              <w:t>三表柜1000（长）×800（高）×330mm（宽）</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155B1">
            <w:pPr>
              <w:widowControl/>
              <w:jc w:val="center"/>
              <w:textAlignment w:val="center"/>
              <w:rPr>
                <w:rFonts w:ascii="宋体" w:hAnsi="宋体" w:eastAsia="宋体" w:cs="宋体"/>
                <w:szCs w:val="21"/>
              </w:rPr>
            </w:pPr>
            <w:r>
              <w:rPr>
                <w:rFonts w:hint="eastAsia" w:ascii="宋体" w:hAnsi="宋体" w:eastAsia="宋体" w:cs="宋体"/>
                <w:kern w:val="0"/>
                <w:szCs w:val="21"/>
              </w:rPr>
              <w:t>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D8095">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E2081">
            <w:pPr>
              <w:widowControl/>
              <w:jc w:val="center"/>
              <w:textAlignment w:val="center"/>
              <w:rPr>
                <w:rFonts w:ascii="仿宋" w:hAnsi="仿宋" w:eastAsia="仿宋" w:cs="仿宋"/>
                <w:kern w:val="0"/>
                <w:szCs w:val="21"/>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F043F">
            <w:pPr>
              <w:widowControl/>
              <w:jc w:val="center"/>
              <w:textAlignment w:val="center"/>
              <w:rPr>
                <w:rFonts w:ascii="仿宋" w:hAnsi="仿宋" w:eastAsia="仿宋" w:cs="仿宋"/>
                <w:kern w:val="0"/>
                <w:szCs w:val="21"/>
              </w:rPr>
            </w:pPr>
          </w:p>
        </w:tc>
      </w:tr>
      <w:tr w14:paraId="1D7F010D">
        <w:tblPrEx>
          <w:tblCellMar>
            <w:top w:w="0" w:type="dxa"/>
            <w:left w:w="108" w:type="dxa"/>
            <w:bottom w:w="0" w:type="dxa"/>
            <w:right w:w="108" w:type="dxa"/>
          </w:tblCellMar>
        </w:tblPrEx>
        <w:trPr>
          <w:trHeight w:val="864" w:hRule="atLeast"/>
        </w:trPr>
        <w:tc>
          <w:tcPr>
            <w:tcW w:w="504" w:type="dxa"/>
            <w:tcBorders>
              <w:top w:val="single" w:color="000000" w:sz="4" w:space="0"/>
              <w:left w:val="single" w:color="000000" w:sz="4" w:space="0"/>
              <w:bottom w:val="single" w:color="000000" w:sz="4" w:space="0"/>
              <w:right w:val="nil"/>
            </w:tcBorders>
            <w:shd w:val="clear" w:color="auto" w:fill="auto"/>
            <w:noWrap/>
            <w:vAlign w:val="center"/>
          </w:tcPr>
          <w:p w14:paraId="33877014">
            <w:pPr>
              <w:widowControl/>
              <w:jc w:val="center"/>
              <w:textAlignment w:val="center"/>
              <w:rPr>
                <w:rFonts w:ascii="宋体" w:hAnsi="宋体" w:eastAsia="宋体" w:cs="宋体"/>
                <w:szCs w:val="21"/>
              </w:rPr>
            </w:pPr>
            <w:r>
              <w:rPr>
                <w:rFonts w:hint="eastAsia" w:ascii="宋体" w:hAnsi="宋体" w:eastAsia="宋体" w:cs="宋体"/>
                <w:kern w:val="0"/>
                <w:szCs w:val="21"/>
              </w:rPr>
              <w:t>5</w:t>
            </w: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5AEA1">
            <w:pPr>
              <w:jc w:val="center"/>
              <w:rPr>
                <w:rFonts w:ascii="宋体" w:hAnsi="宋体" w:eastAsia="宋体" w:cs="宋体"/>
                <w:szCs w:val="21"/>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D7610">
            <w:pPr>
              <w:jc w:val="left"/>
              <w:rPr>
                <w:rFonts w:ascii="宋体" w:hAnsi="宋体" w:eastAsia="宋体" w:cs="宋体"/>
                <w:szCs w:val="21"/>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58CE8">
            <w:pPr>
              <w:widowControl/>
              <w:jc w:val="center"/>
              <w:textAlignment w:val="center"/>
              <w:rPr>
                <w:rFonts w:ascii="宋体" w:hAnsi="宋体" w:eastAsia="宋体" w:cs="宋体"/>
                <w:szCs w:val="21"/>
              </w:rPr>
            </w:pPr>
            <w:r>
              <w:rPr>
                <w:rFonts w:hint="eastAsia" w:ascii="宋体" w:hAnsi="宋体" w:eastAsia="宋体" w:cs="宋体"/>
                <w:kern w:val="0"/>
                <w:szCs w:val="21"/>
              </w:rPr>
              <w:t>二表柜1000（长）×600（高）×330mm（宽）</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D8459">
            <w:pPr>
              <w:widowControl/>
              <w:jc w:val="center"/>
              <w:textAlignment w:val="center"/>
              <w:rPr>
                <w:rFonts w:ascii="宋体" w:hAnsi="宋体" w:eastAsia="宋体" w:cs="宋体"/>
                <w:szCs w:val="21"/>
              </w:rPr>
            </w:pPr>
            <w:r>
              <w:rPr>
                <w:rFonts w:hint="eastAsia" w:ascii="宋体" w:hAnsi="宋体" w:eastAsia="宋体" w:cs="宋体"/>
                <w:kern w:val="0"/>
                <w:szCs w:val="21"/>
              </w:rPr>
              <w:t>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D5E3D">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DE304">
            <w:pPr>
              <w:widowControl/>
              <w:jc w:val="center"/>
              <w:textAlignment w:val="center"/>
              <w:rPr>
                <w:rFonts w:ascii="仿宋" w:hAnsi="仿宋" w:eastAsia="仿宋" w:cs="仿宋"/>
                <w:kern w:val="0"/>
                <w:szCs w:val="21"/>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FC8E2">
            <w:pPr>
              <w:widowControl/>
              <w:jc w:val="center"/>
              <w:textAlignment w:val="center"/>
              <w:rPr>
                <w:rFonts w:ascii="仿宋" w:hAnsi="仿宋" w:eastAsia="仿宋" w:cs="仿宋"/>
                <w:kern w:val="0"/>
                <w:szCs w:val="21"/>
              </w:rPr>
            </w:pPr>
          </w:p>
        </w:tc>
      </w:tr>
      <w:tr w14:paraId="1A07287A">
        <w:tblPrEx>
          <w:tblCellMar>
            <w:top w:w="0" w:type="dxa"/>
            <w:left w:w="108" w:type="dxa"/>
            <w:bottom w:w="0" w:type="dxa"/>
            <w:right w:w="108" w:type="dxa"/>
          </w:tblCellMar>
        </w:tblPrEx>
        <w:trPr>
          <w:trHeight w:val="864" w:hRule="atLeast"/>
        </w:trPr>
        <w:tc>
          <w:tcPr>
            <w:tcW w:w="504" w:type="dxa"/>
            <w:tcBorders>
              <w:top w:val="single" w:color="000000" w:sz="4" w:space="0"/>
              <w:left w:val="single" w:color="000000" w:sz="4" w:space="0"/>
              <w:bottom w:val="single" w:color="000000" w:sz="4" w:space="0"/>
              <w:right w:val="nil"/>
            </w:tcBorders>
            <w:shd w:val="clear" w:color="auto" w:fill="auto"/>
            <w:noWrap/>
            <w:vAlign w:val="center"/>
          </w:tcPr>
          <w:p w14:paraId="6A24DE53">
            <w:pPr>
              <w:widowControl/>
              <w:jc w:val="center"/>
              <w:textAlignment w:val="center"/>
              <w:rPr>
                <w:rFonts w:ascii="宋体" w:hAnsi="宋体" w:eastAsia="宋体" w:cs="宋体"/>
                <w:szCs w:val="21"/>
              </w:rPr>
            </w:pPr>
            <w:r>
              <w:rPr>
                <w:rFonts w:hint="eastAsia" w:ascii="宋体" w:hAnsi="宋体" w:eastAsia="宋体" w:cs="宋体"/>
                <w:kern w:val="0"/>
                <w:szCs w:val="21"/>
              </w:rPr>
              <w:t>6</w:t>
            </w:r>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2BFA17">
            <w:pPr>
              <w:widowControl/>
              <w:jc w:val="center"/>
              <w:textAlignment w:val="center"/>
              <w:rPr>
                <w:rFonts w:ascii="宋体" w:hAnsi="宋体" w:eastAsia="宋体" w:cs="宋体"/>
                <w:szCs w:val="21"/>
              </w:rPr>
            </w:pPr>
            <w:r>
              <w:rPr>
                <w:rFonts w:hint="eastAsia" w:ascii="宋体" w:hAnsi="宋体" w:eastAsia="宋体" w:cs="宋体"/>
                <w:kern w:val="0"/>
                <w:szCs w:val="21"/>
              </w:rPr>
              <w:t>DN50远传不锈钢水表箱</w:t>
            </w: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E84B2">
            <w:pPr>
              <w:jc w:val="left"/>
              <w:rPr>
                <w:rFonts w:ascii="宋体" w:hAnsi="宋体" w:eastAsia="宋体" w:cs="宋体"/>
                <w:szCs w:val="21"/>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3AEDE">
            <w:pPr>
              <w:widowControl/>
              <w:jc w:val="center"/>
              <w:textAlignment w:val="center"/>
              <w:rPr>
                <w:rFonts w:ascii="宋体" w:hAnsi="宋体" w:eastAsia="宋体" w:cs="宋体"/>
                <w:szCs w:val="21"/>
              </w:rPr>
            </w:pPr>
            <w:r>
              <w:rPr>
                <w:rFonts w:hint="eastAsia" w:ascii="宋体" w:hAnsi="宋体" w:eastAsia="宋体" w:cs="宋体"/>
                <w:kern w:val="0"/>
                <w:szCs w:val="21"/>
              </w:rPr>
              <w:t>一表柜1000（长）×560（高）×350mm（宽）</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AE2BA">
            <w:pPr>
              <w:widowControl/>
              <w:jc w:val="center"/>
              <w:textAlignment w:val="center"/>
              <w:rPr>
                <w:rFonts w:ascii="宋体" w:hAnsi="宋体" w:eastAsia="宋体" w:cs="宋体"/>
                <w:szCs w:val="21"/>
              </w:rPr>
            </w:pPr>
            <w:r>
              <w:rPr>
                <w:rFonts w:hint="eastAsia" w:ascii="宋体" w:hAnsi="宋体" w:eastAsia="宋体" w:cs="宋体"/>
                <w:kern w:val="0"/>
                <w:szCs w:val="21"/>
              </w:rPr>
              <w:t>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36882">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45D32">
            <w:pPr>
              <w:widowControl/>
              <w:jc w:val="center"/>
              <w:textAlignment w:val="center"/>
              <w:rPr>
                <w:rFonts w:ascii="仿宋" w:hAnsi="仿宋" w:eastAsia="仿宋" w:cs="仿宋"/>
                <w:kern w:val="0"/>
                <w:szCs w:val="21"/>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40B54">
            <w:pPr>
              <w:widowControl/>
              <w:jc w:val="center"/>
              <w:textAlignment w:val="center"/>
              <w:rPr>
                <w:rFonts w:ascii="仿宋" w:hAnsi="仿宋" w:eastAsia="仿宋" w:cs="仿宋"/>
                <w:kern w:val="0"/>
                <w:szCs w:val="21"/>
              </w:rPr>
            </w:pPr>
          </w:p>
        </w:tc>
      </w:tr>
      <w:tr w14:paraId="214E9175">
        <w:tblPrEx>
          <w:tblCellMar>
            <w:top w:w="0" w:type="dxa"/>
            <w:left w:w="108" w:type="dxa"/>
            <w:bottom w:w="0" w:type="dxa"/>
            <w:right w:w="108" w:type="dxa"/>
          </w:tblCellMar>
        </w:tblPrEx>
        <w:trPr>
          <w:trHeight w:val="90" w:hRule="atLeast"/>
        </w:trPr>
        <w:tc>
          <w:tcPr>
            <w:tcW w:w="504" w:type="dxa"/>
            <w:tcBorders>
              <w:top w:val="single" w:color="000000" w:sz="4" w:space="0"/>
              <w:left w:val="single" w:color="000000" w:sz="4" w:space="0"/>
              <w:bottom w:val="single" w:color="000000" w:sz="4" w:space="0"/>
              <w:right w:val="nil"/>
            </w:tcBorders>
            <w:shd w:val="clear" w:color="auto" w:fill="auto"/>
            <w:noWrap/>
            <w:vAlign w:val="center"/>
          </w:tcPr>
          <w:p w14:paraId="0627BCA1">
            <w:pPr>
              <w:widowControl/>
              <w:jc w:val="center"/>
              <w:textAlignment w:val="center"/>
              <w:rPr>
                <w:rFonts w:ascii="宋体" w:hAnsi="宋体" w:eastAsia="宋体" w:cs="宋体"/>
                <w:szCs w:val="21"/>
              </w:rPr>
            </w:pPr>
            <w:r>
              <w:rPr>
                <w:rFonts w:hint="eastAsia" w:ascii="宋体" w:hAnsi="宋体" w:eastAsia="宋体" w:cs="宋体"/>
                <w:kern w:val="0"/>
                <w:szCs w:val="21"/>
              </w:rPr>
              <w:t>7</w:t>
            </w: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9BBAE">
            <w:pPr>
              <w:jc w:val="center"/>
              <w:rPr>
                <w:rFonts w:ascii="宋体" w:hAnsi="宋体" w:eastAsia="宋体" w:cs="宋体"/>
                <w:szCs w:val="21"/>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AB04C">
            <w:pPr>
              <w:jc w:val="left"/>
              <w:rPr>
                <w:rFonts w:ascii="宋体" w:hAnsi="宋体" w:eastAsia="宋体" w:cs="宋体"/>
                <w:szCs w:val="21"/>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7CEA2">
            <w:pPr>
              <w:widowControl/>
              <w:jc w:val="center"/>
              <w:textAlignment w:val="center"/>
              <w:rPr>
                <w:rFonts w:ascii="宋体" w:hAnsi="宋体" w:eastAsia="宋体" w:cs="宋体"/>
                <w:szCs w:val="21"/>
              </w:rPr>
            </w:pPr>
            <w:r>
              <w:rPr>
                <w:rFonts w:hint="eastAsia" w:ascii="宋体" w:hAnsi="宋体" w:eastAsia="宋体" w:cs="宋体"/>
                <w:kern w:val="0"/>
                <w:szCs w:val="21"/>
              </w:rPr>
              <w:t>二表柜1500（长）×1000（高）×350mm（宽）</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CC525">
            <w:pPr>
              <w:widowControl/>
              <w:jc w:val="center"/>
              <w:textAlignment w:val="center"/>
              <w:rPr>
                <w:rFonts w:ascii="宋体" w:hAnsi="宋体" w:eastAsia="宋体" w:cs="宋体"/>
                <w:szCs w:val="21"/>
              </w:rPr>
            </w:pPr>
            <w:r>
              <w:rPr>
                <w:rFonts w:hint="eastAsia" w:ascii="宋体" w:hAnsi="宋体" w:eastAsia="宋体" w:cs="宋体"/>
                <w:kern w:val="0"/>
                <w:szCs w:val="21"/>
              </w:rPr>
              <w:t>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99A53">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98BB8">
            <w:pPr>
              <w:widowControl/>
              <w:jc w:val="center"/>
              <w:textAlignment w:val="center"/>
              <w:rPr>
                <w:rFonts w:ascii="仿宋" w:hAnsi="仿宋" w:eastAsia="仿宋" w:cs="仿宋"/>
                <w:kern w:val="0"/>
                <w:szCs w:val="21"/>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E59AB">
            <w:pPr>
              <w:widowControl/>
              <w:jc w:val="center"/>
              <w:textAlignment w:val="center"/>
              <w:rPr>
                <w:rFonts w:ascii="仿宋" w:hAnsi="仿宋" w:eastAsia="仿宋" w:cs="仿宋"/>
                <w:kern w:val="0"/>
                <w:szCs w:val="21"/>
              </w:rPr>
            </w:pPr>
          </w:p>
        </w:tc>
      </w:tr>
      <w:tr w14:paraId="366DAB06">
        <w:tblPrEx>
          <w:tblCellMar>
            <w:top w:w="0" w:type="dxa"/>
            <w:left w:w="108" w:type="dxa"/>
            <w:bottom w:w="0" w:type="dxa"/>
            <w:right w:w="108" w:type="dxa"/>
          </w:tblCellMar>
        </w:tblPrEx>
        <w:trPr>
          <w:trHeight w:val="868" w:hRule="atLeast"/>
        </w:trPr>
        <w:tc>
          <w:tcPr>
            <w:tcW w:w="504" w:type="dxa"/>
            <w:tcBorders>
              <w:top w:val="single" w:color="000000" w:sz="4" w:space="0"/>
              <w:left w:val="single" w:color="000000" w:sz="4" w:space="0"/>
              <w:bottom w:val="single" w:color="000000" w:sz="4" w:space="0"/>
              <w:right w:val="nil"/>
            </w:tcBorders>
            <w:shd w:val="clear" w:color="auto" w:fill="auto"/>
            <w:noWrap/>
            <w:vAlign w:val="center"/>
          </w:tcPr>
          <w:p w14:paraId="46E3BDF9">
            <w:pPr>
              <w:widowControl/>
              <w:jc w:val="center"/>
              <w:textAlignment w:val="center"/>
              <w:rPr>
                <w:rFonts w:ascii="宋体" w:hAnsi="宋体" w:eastAsia="宋体" w:cs="宋体"/>
                <w:szCs w:val="21"/>
              </w:rPr>
            </w:pPr>
            <w:r>
              <w:rPr>
                <w:rFonts w:hint="eastAsia" w:ascii="宋体" w:hAnsi="宋体" w:eastAsia="宋体" w:cs="宋体"/>
                <w:kern w:val="0"/>
                <w:szCs w:val="21"/>
              </w:rPr>
              <w:t>8</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18140">
            <w:pPr>
              <w:widowControl/>
              <w:jc w:val="center"/>
              <w:textAlignment w:val="center"/>
              <w:rPr>
                <w:rFonts w:ascii="宋体" w:hAnsi="宋体" w:eastAsia="宋体" w:cs="宋体"/>
                <w:szCs w:val="21"/>
              </w:rPr>
            </w:pPr>
            <w:r>
              <w:rPr>
                <w:rFonts w:hint="eastAsia" w:ascii="宋体" w:hAnsi="宋体" w:eastAsia="宋体" w:cs="宋体"/>
                <w:kern w:val="0"/>
                <w:szCs w:val="21"/>
              </w:rPr>
              <w:t>不锈钢水表箱</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EE8A7">
            <w:pPr>
              <w:widowControl/>
              <w:jc w:val="left"/>
              <w:textAlignment w:val="center"/>
              <w:rPr>
                <w:rFonts w:ascii="宋体" w:hAnsi="宋体" w:eastAsia="宋体" w:cs="宋体"/>
                <w:kern w:val="0"/>
                <w:szCs w:val="21"/>
              </w:rPr>
            </w:pPr>
            <w:r>
              <w:rPr>
                <w:rFonts w:hint="eastAsia" w:ascii="宋体" w:hAnsi="宋体" w:eastAsia="宋体" w:cs="宋体"/>
                <w:kern w:val="0"/>
                <w:szCs w:val="21"/>
              </w:rPr>
              <w:t>一、适用介质：市政工程</w:t>
            </w:r>
          </w:p>
          <w:p w14:paraId="186A1DEE">
            <w:pPr>
              <w:widowControl/>
              <w:jc w:val="left"/>
              <w:textAlignment w:val="center"/>
              <w:rPr>
                <w:rFonts w:ascii="宋体" w:hAnsi="宋体" w:eastAsia="宋体" w:cs="宋体"/>
                <w:kern w:val="0"/>
                <w:szCs w:val="21"/>
              </w:rPr>
            </w:pPr>
            <w:r>
              <w:rPr>
                <w:rFonts w:hint="eastAsia" w:ascii="宋体" w:hAnsi="宋体" w:eastAsia="宋体" w:cs="宋体"/>
                <w:kern w:val="0"/>
                <w:szCs w:val="21"/>
              </w:rPr>
              <w:t>二、执行标准</w:t>
            </w:r>
          </w:p>
          <w:p w14:paraId="2BB92113">
            <w:pPr>
              <w:widowControl/>
              <w:jc w:val="left"/>
              <w:textAlignment w:val="center"/>
              <w:rPr>
                <w:rFonts w:ascii="宋体" w:hAnsi="宋体" w:eastAsia="宋体" w:cs="宋体"/>
                <w:kern w:val="0"/>
                <w:szCs w:val="21"/>
              </w:rPr>
            </w:pPr>
            <w:r>
              <w:rPr>
                <w:rFonts w:hint="eastAsia" w:ascii="宋体" w:hAnsi="宋体" w:eastAsia="宋体" w:cs="宋体"/>
                <w:kern w:val="0"/>
                <w:szCs w:val="21"/>
              </w:rPr>
              <w:t>1、304不锈钢。（需提供原材料产品合格证书）</w:t>
            </w:r>
          </w:p>
          <w:p w14:paraId="44CE279A">
            <w:pPr>
              <w:widowControl/>
              <w:jc w:val="left"/>
              <w:textAlignment w:val="center"/>
              <w:rPr>
                <w:rFonts w:ascii="宋体" w:hAnsi="宋体" w:eastAsia="宋体" w:cs="宋体"/>
                <w:color w:val="auto"/>
                <w:kern w:val="0"/>
                <w:szCs w:val="21"/>
              </w:rPr>
            </w:pPr>
            <w:r>
              <w:rPr>
                <w:rFonts w:hint="eastAsia" w:ascii="宋体" w:hAnsi="宋体" w:eastAsia="宋体" w:cs="宋体"/>
                <w:kern w:val="0"/>
                <w:szCs w:val="21"/>
              </w:rPr>
              <w:t>2、产品的卫生性能应符</w:t>
            </w:r>
            <w:r>
              <w:rPr>
                <w:rFonts w:hint="eastAsia" w:ascii="宋体" w:hAnsi="宋体" w:eastAsia="宋体" w:cs="宋体"/>
                <w:color w:val="auto"/>
                <w:kern w:val="0"/>
                <w:szCs w:val="21"/>
              </w:rPr>
              <w:t>合</w:t>
            </w:r>
            <w:r>
              <w:rPr>
                <w:rFonts w:ascii="宋体" w:hAnsi="宋体" w:eastAsia="宋体" w:cs="宋体"/>
                <w:color w:val="auto"/>
                <w:kern w:val="0"/>
                <w:szCs w:val="21"/>
              </w:rPr>
              <w:t>GB/T 17219-2025</w:t>
            </w:r>
            <w:r>
              <w:rPr>
                <w:rFonts w:hint="eastAsia" w:ascii="宋体" w:hAnsi="宋体" w:eastAsia="宋体" w:cs="宋体"/>
                <w:color w:val="auto"/>
                <w:kern w:val="0"/>
                <w:szCs w:val="21"/>
              </w:rPr>
              <w:t>《生活饮用水输配水设备、防护材料及水处理材料卫生安全评价》规定。</w:t>
            </w:r>
          </w:p>
          <w:p w14:paraId="6C999092">
            <w:pPr>
              <w:widowControl/>
              <w:jc w:val="left"/>
              <w:textAlignment w:val="center"/>
              <w:rPr>
                <w:rFonts w:ascii="宋体" w:hAnsi="宋体" w:eastAsia="宋体" w:cs="宋体"/>
                <w:kern w:val="0"/>
                <w:szCs w:val="21"/>
              </w:rPr>
            </w:pPr>
            <w:r>
              <w:rPr>
                <w:rFonts w:hint="eastAsia" w:ascii="宋体" w:hAnsi="宋体" w:eastAsia="宋体" w:cs="宋体"/>
                <w:kern w:val="0"/>
                <w:szCs w:val="21"/>
              </w:rPr>
              <w:t>3、产品标注：生产企业名称（或标识）、执行标准号、公称直径。</w:t>
            </w:r>
          </w:p>
          <w:p w14:paraId="281E6C1D">
            <w:pPr>
              <w:widowControl/>
              <w:jc w:val="left"/>
              <w:textAlignment w:val="center"/>
              <w:rPr>
                <w:rFonts w:ascii="宋体" w:hAnsi="宋体" w:eastAsia="宋体" w:cs="宋体"/>
                <w:kern w:val="0"/>
                <w:szCs w:val="21"/>
              </w:rPr>
            </w:pPr>
            <w:r>
              <w:rPr>
                <w:rFonts w:hint="eastAsia" w:ascii="宋体" w:hAnsi="宋体" w:eastAsia="宋体" w:cs="宋体"/>
                <w:kern w:val="0"/>
                <w:szCs w:val="21"/>
              </w:rPr>
              <w:t>三、主要技术指标及要求</w:t>
            </w:r>
          </w:p>
          <w:p w14:paraId="6A6369BA">
            <w:pPr>
              <w:widowControl/>
              <w:jc w:val="left"/>
              <w:textAlignment w:val="center"/>
              <w:rPr>
                <w:rFonts w:ascii="宋体" w:hAnsi="宋体" w:eastAsia="宋体" w:cs="宋体"/>
                <w:kern w:val="0"/>
                <w:szCs w:val="21"/>
              </w:rPr>
            </w:pPr>
            <w:r>
              <w:rPr>
                <w:rFonts w:hint="eastAsia" w:ascii="宋体" w:hAnsi="宋体" w:eastAsia="宋体" w:cs="宋体"/>
                <w:kern w:val="0"/>
                <w:szCs w:val="21"/>
              </w:rPr>
              <w:t>1、材料：304不锈钢板厚1.2 mm，φ23精铸柜门锁；</w:t>
            </w:r>
          </w:p>
          <w:p w14:paraId="18DAA069">
            <w:pPr>
              <w:widowControl/>
              <w:jc w:val="left"/>
              <w:textAlignment w:val="center"/>
              <w:rPr>
                <w:rFonts w:ascii="宋体" w:hAnsi="宋体" w:eastAsia="宋体" w:cs="宋体"/>
                <w:szCs w:val="21"/>
              </w:rPr>
            </w:pPr>
            <w:r>
              <w:rPr>
                <w:rFonts w:hint="eastAsia" w:ascii="宋体" w:hAnsi="宋体" w:eastAsia="宋体" w:cs="宋体"/>
                <w:kern w:val="0"/>
                <w:szCs w:val="21"/>
              </w:rPr>
              <w:t>2、外观：箱体外面喷塑（颜色为淡青灰），并有文字以及城投集团的LOGO(具体字样及LOGO由甲方提供)</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CF887">
            <w:pPr>
              <w:widowControl/>
              <w:jc w:val="center"/>
              <w:textAlignment w:val="center"/>
              <w:rPr>
                <w:rFonts w:ascii="宋体" w:hAnsi="宋体" w:eastAsia="宋体" w:cs="宋体"/>
                <w:szCs w:val="21"/>
              </w:rPr>
            </w:pPr>
            <w:r>
              <w:rPr>
                <w:rFonts w:hint="eastAsia" w:ascii="宋体" w:hAnsi="宋体" w:eastAsia="宋体" w:cs="宋体"/>
                <w:kern w:val="0"/>
                <w:szCs w:val="21"/>
              </w:rPr>
              <w:t>长450mm*高450mm*宽200mm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29736">
            <w:pPr>
              <w:widowControl/>
              <w:jc w:val="center"/>
              <w:textAlignment w:val="center"/>
              <w:rPr>
                <w:rFonts w:ascii="宋体" w:hAnsi="宋体" w:eastAsia="宋体" w:cs="宋体"/>
                <w:szCs w:val="21"/>
              </w:rPr>
            </w:pPr>
            <w:r>
              <w:rPr>
                <w:rFonts w:hint="eastAsia" w:ascii="宋体" w:hAnsi="宋体" w:eastAsia="宋体" w:cs="宋体"/>
                <w:kern w:val="0"/>
                <w:szCs w:val="21"/>
              </w:rPr>
              <w:t>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8D953">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4E976">
            <w:pPr>
              <w:widowControl/>
              <w:jc w:val="center"/>
              <w:textAlignment w:val="center"/>
              <w:rPr>
                <w:rFonts w:ascii="仿宋" w:hAnsi="仿宋" w:eastAsia="仿宋" w:cs="仿宋"/>
                <w:kern w:val="0"/>
                <w:szCs w:val="21"/>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12419">
            <w:pPr>
              <w:widowControl/>
              <w:jc w:val="center"/>
              <w:textAlignment w:val="center"/>
              <w:rPr>
                <w:rFonts w:ascii="仿宋" w:hAnsi="仿宋" w:eastAsia="仿宋" w:cs="仿宋"/>
                <w:kern w:val="0"/>
                <w:szCs w:val="21"/>
              </w:rPr>
            </w:pPr>
          </w:p>
        </w:tc>
      </w:tr>
      <w:tr w14:paraId="54F77FE4">
        <w:tblPrEx>
          <w:tblCellMar>
            <w:top w:w="0" w:type="dxa"/>
            <w:left w:w="108" w:type="dxa"/>
            <w:bottom w:w="0" w:type="dxa"/>
            <w:right w:w="108" w:type="dxa"/>
          </w:tblCellMar>
        </w:tblPrEx>
        <w:trPr>
          <w:trHeight w:val="314" w:hRule="atLeast"/>
        </w:trPr>
        <w:tc>
          <w:tcPr>
            <w:tcW w:w="504" w:type="dxa"/>
            <w:tcBorders>
              <w:top w:val="single" w:color="000000" w:sz="4" w:space="0"/>
              <w:left w:val="single" w:color="000000" w:sz="4" w:space="0"/>
              <w:bottom w:val="single" w:color="000000" w:sz="4" w:space="0"/>
              <w:right w:val="nil"/>
            </w:tcBorders>
            <w:shd w:val="clear" w:color="auto" w:fill="auto"/>
            <w:noWrap/>
            <w:vAlign w:val="center"/>
          </w:tcPr>
          <w:p w14:paraId="27EAFAD8">
            <w:pPr>
              <w:widowControl/>
              <w:jc w:val="center"/>
              <w:textAlignment w:val="center"/>
              <w:rPr>
                <w:rFonts w:ascii="宋体" w:hAnsi="宋体" w:eastAsia="宋体" w:cs="宋体"/>
                <w:szCs w:val="21"/>
              </w:rPr>
            </w:pPr>
            <w:r>
              <w:rPr>
                <w:rFonts w:hint="eastAsia" w:ascii="宋体" w:hAnsi="宋体" w:eastAsia="宋体" w:cs="宋体"/>
                <w:kern w:val="0"/>
                <w:szCs w:val="21"/>
              </w:rPr>
              <w:t>9</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8D568">
            <w:pPr>
              <w:widowControl/>
              <w:jc w:val="center"/>
              <w:textAlignment w:val="center"/>
              <w:rPr>
                <w:rFonts w:ascii="宋体" w:hAnsi="宋体" w:eastAsia="宋体" w:cs="宋体"/>
                <w:szCs w:val="21"/>
              </w:rPr>
            </w:pPr>
            <w:r>
              <w:rPr>
                <w:rFonts w:hint="eastAsia" w:ascii="宋体" w:hAnsi="宋体" w:eastAsia="宋体" w:cs="宋体"/>
                <w:kern w:val="0"/>
                <w:szCs w:val="21"/>
              </w:rPr>
              <w:t>不锈钢落地式控制柜</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828B0">
            <w:pPr>
              <w:widowControl/>
              <w:jc w:val="left"/>
              <w:textAlignment w:val="center"/>
              <w:rPr>
                <w:rFonts w:ascii="宋体" w:hAnsi="宋体" w:eastAsia="宋体" w:cs="宋体"/>
                <w:kern w:val="0"/>
                <w:szCs w:val="21"/>
              </w:rPr>
            </w:pPr>
            <w:r>
              <w:rPr>
                <w:rFonts w:hint="eastAsia" w:ascii="宋体" w:hAnsi="宋体" w:eastAsia="宋体" w:cs="宋体"/>
                <w:kern w:val="0"/>
                <w:szCs w:val="21"/>
              </w:rPr>
              <w:t>一、适用介质：市政工程</w:t>
            </w:r>
          </w:p>
          <w:p w14:paraId="07861B4A">
            <w:pPr>
              <w:widowControl/>
              <w:jc w:val="left"/>
              <w:textAlignment w:val="center"/>
              <w:rPr>
                <w:rFonts w:ascii="宋体" w:hAnsi="宋体" w:eastAsia="宋体" w:cs="宋体"/>
                <w:kern w:val="0"/>
                <w:szCs w:val="21"/>
              </w:rPr>
            </w:pPr>
            <w:r>
              <w:rPr>
                <w:rFonts w:hint="eastAsia" w:ascii="宋体" w:hAnsi="宋体" w:eastAsia="宋体" w:cs="宋体"/>
                <w:kern w:val="0"/>
                <w:szCs w:val="21"/>
              </w:rPr>
              <w:t>二、执行标准</w:t>
            </w:r>
          </w:p>
          <w:p w14:paraId="0CF2C243">
            <w:pPr>
              <w:widowControl/>
              <w:jc w:val="left"/>
              <w:textAlignment w:val="center"/>
              <w:rPr>
                <w:rFonts w:ascii="宋体" w:hAnsi="宋体" w:eastAsia="宋体" w:cs="宋体"/>
                <w:kern w:val="0"/>
                <w:szCs w:val="21"/>
              </w:rPr>
            </w:pPr>
            <w:r>
              <w:rPr>
                <w:rFonts w:hint="eastAsia" w:ascii="宋体" w:hAnsi="宋体" w:eastAsia="宋体" w:cs="宋体"/>
                <w:kern w:val="0"/>
                <w:szCs w:val="21"/>
              </w:rPr>
              <w:t>1、304不锈钢。（需提供原材料产品合格证书）</w:t>
            </w:r>
          </w:p>
          <w:p w14:paraId="12BEA68F">
            <w:pPr>
              <w:widowControl/>
              <w:jc w:val="left"/>
              <w:textAlignment w:val="center"/>
              <w:rPr>
                <w:rFonts w:ascii="宋体" w:hAnsi="宋体" w:eastAsia="宋体" w:cs="宋体"/>
                <w:color w:val="auto"/>
                <w:kern w:val="0"/>
                <w:szCs w:val="21"/>
              </w:rPr>
            </w:pPr>
            <w:r>
              <w:rPr>
                <w:rFonts w:hint="eastAsia" w:ascii="宋体" w:hAnsi="宋体" w:eastAsia="宋体" w:cs="宋体"/>
                <w:kern w:val="0"/>
                <w:szCs w:val="21"/>
              </w:rPr>
              <w:t>2、产品的卫生</w:t>
            </w:r>
            <w:r>
              <w:rPr>
                <w:rFonts w:hint="eastAsia" w:ascii="宋体" w:hAnsi="宋体" w:eastAsia="宋体" w:cs="宋体"/>
                <w:color w:val="auto"/>
                <w:kern w:val="0"/>
                <w:szCs w:val="21"/>
              </w:rPr>
              <w:t>性能应符合</w:t>
            </w:r>
            <w:r>
              <w:rPr>
                <w:rFonts w:ascii="宋体" w:hAnsi="宋体" w:eastAsia="宋体" w:cs="宋体"/>
                <w:color w:val="auto"/>
                <w:kern w:val="0"/>
                <w:szCs w:val="21"/>
              </w:rPr>
              <w:t>GB/T 17219-2025</w:t>
            </w:r>
            <w:r>
              <w:rPr>
                <w:rFonts w:hint="eastAsia" w:ascii="宋体" w:hAnsi="宋体" w:eastAsia="宋体" w:cs="宋体"/>
                <w:color w:val="auto"/>
                <w:kern w:val="0"/>
                <w:szCs w:val="21"/>
              </w:rPr>
              <w:t>《生活饮用水输配水设备、防护材料及水处理材料卫生安全评价》规定。</w:t>
            </w:r>
          </w:p>
          <w:p w14:paraId="0AB3C9A6">
            <w:pPr>
              <w:widowControl/>
              <w:jc w:val="left"/>
              <w:textAlignment w:val="center"/>
              <w:rPr>
                <w:rFonts w:ascii="宋体" w:hAnsi="宋体" w:eastAsia="宋体" w:cs="宋体"/>
                <w:kern w:val="0"/>
                <w:szCs w:val="21"/>
              </w:rPr>
            </w:pPr>
            <w:r>
              <w:rPr>
                <w:rFonts w:hint="eastAsia" w:ascii="宋体" w:hAnsi="宋体" w:eastAsia="宋体" w:cs="宋体"/>
                <w:color w:val="auto"/>
                <w:kern w:val="0"/>
                <w:szCs w:val="21"/>
              </w:rPr>
              <w:t>3、产品标注：生产企业名称（或标识）、执行标准号、</w:t>
            </w:r>
            <w:r>
              <w:rPr>
                <w:rFonts w:hint="eastAsia" w:ascii="宋体" w:hAnsi="宋体" w:eastAsia="宋体" w:cs="宋体"/>
                <w:kern w:val="0"/>
                <w:szCs w:val="21"/>
              </w:rPr>
              <w:t>公称直径。</w:t>
            </w:r>
          </w:p>
          <w:p w14:paraId="1E7E6F4C">
            <w:pPr>
              <w:widowControl/>
              <w:jc w:val="left"/>
              <w:textAlignment w:val="center"/>
              <w:rPr>
                <w:rFonts w:ascii="宋体" w:hAnsi="宋体" w:eastAsia="宋体" w:cs="宋体"/>
                <w:kern w:val="0"/>
                <w:szCs w:val="21"/>
              </w:rPr>
            </w:pPr>
            <w:r>
              <w:rPr>
                <w:rFonts w:hint="eastAsia" w:ascii="宋体" w:hAnsi="宋体" w:eastAsia="宋体" w:cs="宋体"/>
                <w:kern w:val="0"/>
                <w:szCs w:val="21"/>
              </w:rPr>
              <w:t>三、主要技术指标及要求</w:t>
            </w:r>
          </w:p>
          <w:p w14:paraId="6CD11A3F">
            <w:pPr>
              <w:widowControl/>
              <w:jc w:val="left"/>
              <w:textAlignment w:val="center"/>
              <w:rPr>
                <w:rFonts w:ascii="宋体" w:hAnsi="宋体" w:eastAsia="宋体" w:cs="宋体"/>
                <w:kern w:val="0"/>
                <w:szCs w:val="21"/>
              </w:rPr>
            </w:pPr>
            <w:r>
              <w:rPr>
                <w:rFonts w:hint="eastAsia" w:ascii="宋体" w:hAnsi="宋体" w:eastAsia="宋体" w:cs="宋体"/>
                <w:kern w:val="0"/>
                <w:szCs w:val="21"/>
              </w:rPr>
              <w:t>1、材质：304不锈钢采用1.2mm厚度</w:t>
            </w:r>
          </w:p>
          <w:p w14:paraId="171CFA74">
            <w:pPr>
              <w:widowControl/>
              <w:jc w:val="left"/>
              <w:textAlignment w:val="center"/>
              <w:rPr>
                <w:rFonts w:ascii="宋体" w:hAnsi="宋体" w:eastAsia="宋体" w:cs="宋体"/>
                <w:szCs w:val="21"/>
              </w:rPr>
            </w:pPr>
            <w:r>
              <w:rPr>
                <w:rFonts w:hint="eastAsia" w:ascii="宋体" w:hAnsi="宋体" w:eastAsia="宋体" w:cs="宋体"/>
                <w:kern w:val="0"/>
                <w:szCs w:val="21"/>
              </w:rPr>
              <w:t>2、其他要求详见图纸说明</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7828B">
            <w:pPr>
              <w:widowControl/>
              <w:jc w:val="center"/>
              <w:textAlignment w:val="center"/>
              <w:rPr>
                <w:rFonts w:ascii="宋体" w:hAnsi="宋体" w:eastAsia="宋体" w:cs="宋体"/>
                <w:szCs w:val="21"/>
              </w:rPr>
            </w:pPr>
            <w:r>
              <w:rPr>
                <w:rFonts w:hint="eastAsia" w:ascii="宋体" w:hAnsi="宋体" w:eastAsia="宋体" w:cs="宋体"/>
                <w:kern w:val="0"/>
                <w:szCs w:val="21"/>
              </w:rPr>
              <w:t>长600mm*高1350mm*宽350mm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9791B">
            <w:pPr>
              <w:widowControl/>
              <w:jc w:val="center"/>
              <w:textAlignment w:val="center"/>
              <w:rPr>
                <w:rFonts w:ascii="宋体" w:hAnsi="宋体" w:eastAsia="宋体" w:cs="宋体"/>
                <w:szCs w:val="21"/>
              </w:rPr>
            </w:pPr>
            <w:r>
              <w:rPr>
                <w:rFonts w:hint="eastAsia" w:ascii="宋体" w:hAnsi="宋体" w:eastAsia="宋体" w:cs="宋体"/>
                <w:kern w:val="0"/>
                <w:szCs w:val="21"/>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26AEE">
            <w:pPr>
              <w:widowControl/>
              <w:jc w:val="center"/>
              <w:textAlignment w:val="center"/>
              <w:rPr>
                <w:rFonts w:ascii="仿宋" w:hAnsi="仿宋" w:eastAsia="仿宋" w:cs="仿宋"/>
                <w:szCs w:val="21"/>
              </w:rPr>
            </w:pPr>
            <w:r>
              <w:rPr>
                <w:rFonts w:hint="eastAsia" w:ascii="仿宋" w:hAnsi="仿宋" w:eastAsia="仿宋" w:cs="仿宋"/>
                <w:kern w:val="0"/>
                <w:szCs w:val="21"/>
              </w:rPr>
              <w:t>60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9614E">
            <w:pPr>
              <w:widowControl/>
              <w:jc w:val="center"/>
              <w:textAlignment w:val="center"/>
              <w:rPr>
                <w:rFonts w:ascii="仿宋" w:hAnsi="仿宋" w:eastAsia="仿宋" w:cs="仿宋"/>
                <w:kern w:val="0"/>
                <w:szCs w:val="21"/>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DE60D">
            <w:pPr>
              <w:widowControl/>
              <w:jc w:val="center"/>
              <w:textAlignment w:val="center"/>
              <w:rPr>
                <w:rFonts w:ascii="仿宋" w:hAnsi="仿宋" w:eastAsia="仿宋" w:cs="仿宋"/>
                <w:kern w:val="0"/>
                <w:szCs w:val="21"/>
              </w:rPr>
            </w:pPr>
          </w:p>
        </w:tc>
      </w:tr>
      <w:tr w14:paraId="171DB70B">
        <w:tblPrEx>
          <w:tblCellMar>
            <w:top w:w="0" w:type="dxa"/>
            <w:left w:w="108" w:type="dxa"/>
            <w:bottom w:w="0" w:type="dxa"/>
            <w:right w:w="108" w:type="dxa"/>
          </w:tblCellMar>
        </w:tblPrEx>
        <w:trPr>
          <w:trHeight w:val="576" w:hRule="atLeast"/>
        </w:trPr>
        <w:tc>
          <w:tcPr>
            <w:tcW w:w="504" w:type="dxa"/>
            <w:tcBorders>
              <w:top w:val="single" w:color="000000" w:sz="4" w:space="0"/>
              <w:left w:val="single" w:color="000000" w:sz="4" w:space="0"/>
              <w:bottom w:val="single" w:color="000000" w:sz="4" w:space="0"/>
              <w:right w:val="nil"/>
            </w:tcBorders>
            <w:shd w:val="clear" w:color="auto" w:fill="auto"/>
            <w:noWrap/>
            <w:vAlign w:val="center"/>
          </w:tcPr>
          <w:p w14:paraId="089FA79F">
            <w:pPr>
              <w:widowControl/>
              <w:jc w:val="center"/>
              <w:textAlignment w:val="center"/>
              <w:rPr>
                <w:rFonts w:ascii="宋体" w:hAnsi="宋体" w:eastAsia="宋体" w:cs="宋体"/>
                <w:szCs w:val="21"/>
              </w:rPr>
            </w:pPr>
            <w:r>
              <w:rPr>
                <w:rFonts w:hint="eastAsia" w:ascii="宋体" w:hAnsi="宋体" w:eastAsia="宋体" w:cs="宋体"/>
                <w:kern w:val="0"/>
                <w:szCs w:val="21"/>
              </w:rPr>
              <w:t>10</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E34D6">
            <w:pPr>
              <w:widowControl/>
              <w:jc w:val="center"/>
              <w:textAlignment w:val="center"/>
              <w:rPr>
                <w:rFonts w:ascii="宋体" w:hAnsi="宋体" w:eastAsia="宋体" w:cs="宋体"/>
                <w:szCs w:val="21"/>
              </w:rPr>
            </w:pPr>
            <w:r>
              <w:rPr>
                <w:rFonts w:hint="eastAsia" w:ascii="宋体" w:hAnsi="宋体" w:eastAsia="宋体" w:cs="宋体"/>
                <w:kern w:val="0"/>
                <w:szCs w:val="21"/>
              </w:rPr>
              <w:t>消火栓防护围栏</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D5341">
            <w:pPr>
              <w:widowControl/>
              <w:jc w:val="left"/>
              <w:textAlignment w:val="center"/>
              <w:rPr>
                <w:rFonts w:ascii="宋体" w:hAnsi="宋体" w:eastAsia="宋体" w:cs="宋体"/>
                <w:kern w:val="0"/>
                <w:szCs w:val="21"/>
              </w:rPr>
            </w:pPr>
            <w:r>
              <w:rPr>
                <w:rFonts w:hint="eastAsia" w:ascii="宋体" w:hAnsi="宋体" w:eastAsia="宋体" w:cs="宋体"/>
                <w:kern w:val="0"/>
                <w:szCs w:val="21"/>
              </w:rPr>
              <w:t>1、DN50热镀锌管、整体反光警示贴</w:t>
            </w:r>
          </w:p>
          <w:p w14:paraId="139C6E77">
            <w:pPr>
              <w:widowControl/>
              <w:jc w:val="left"/>
              <w:textAlignment w:val="center"/>
              <w:rPr>
                <w:rFonts w:ascii="宋体" w:hAnsi="宋体" w:eastAsia="宋体" w:cs="宋体"/>
                <w:szCs w:val="21"/>
              </w:rPr>
            </w:pPr>
            <w:r>
              <w:rPr>
                <w:rFonts w:hint="eastAsia" w:ascii="宋体" w:hAnsi="宋体" w:eastAsia="宋体" w:cs="宋体"/>
                <w:kern w:val="0"/>
                <w:szCs w:val="21"/>
              </w:rPr>
              <w:t>2、做法详见图纸说明</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EFAE6">
            <w:pPr>
              <w:widowControl/>
              <w:jc w:val="center"/>
              <w:textAlignment w:val="center"/>
              <w:rPr>
                <w:rFonts w:ascii="宋体" w:hAnsi="宋体" w:eastAsia="宋体" w:cs="宋体"/>
                <w:szCs w:val="21"/>
              </w:rPr>
            </w:pPr>
            <w:r>
              <w:rPr>
                <w:rFonts w:hint="eastAsia" w:ascii="宋体" w:hAnsi="宋体" w:eastAsia="宋体" w:cs="宋体"/>
                <w:kern w:val="0"/>
                <w:szCs w:val="21"/>
              </w:rPr>
              <w:t>宽80cm*高95cm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8617E">
            <w:pPr>
              <w:widowControl/>
              <w:jc w:val="center"/>
              <w:textAlignment w:val="center"/>
              <w:rPr>
                <w:rFonts w:ascii="宋体" w:hAnsi="宋体" w:eastAsia="宋体" w:cs="宋体"/>
                <w:szCs w:val="21"/>
              </w:rPr>
            </w:pPr>
            <w:r>
              <w:rPr>
                <w:rFonts w:hint="eastAsia" w:ascii="宋体" w:hAnsi="宋体" w:eastAsia="宋体" w:cs="宋体"/>
                <w:kern w:val="0"/>
                <w:szCs w:val="21"/>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8FE37">
            <w:pPr>
              <w:widowControl/>
              <w:jc w:val="center"/>
              <w:textAlignment w:val="center"/>
              <w:rPr>
                <w:rFonts w:ascii="仿宋" w:hAnsi="仿宋" w:eastAsia="仿宋" w:cs="仿宋"/>
                <w:szCs w:val="21"/>
              </w:rPr>
            </w:pPr>
            <w:r>
              <w:rPr>
                <w:rFonts w:hint="eastAsia" w:ascii="仿宋" w:hAnsi="仿宋" w:eastAsia="仿宋" w:cs="仿宋"/>
                <w:kern w:val="0"/>
                <w:szCs w:val="21"/>
              </w:rPr>
              <w:t>110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97A2F">
            <w:pPr>
              <w:widowControl/>
              <w:jc w:val="center"/>
              <w:textAlignment w:val="center"/>
              <w:rPr>
                <w:rFonts w:ascii="仿宋" w:hAnsi="仿宋" w:eastAsia="仿宋" w:cs="仿宋"/>
                <w:kern w:val="0"/>
                <w:szCs w:val="21"/>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63359">
            <w:pPr>
              <w:widowControl/>
              <w:jc w:val="center"/>
              <w:textAlignment w:val="center"/>
              <w:rPr>
                <w:rFonts w:ascii="仿宋" w:hAnsi="仿宋" w:eastAsia="仿宋" w:cs="仿宋"/>
                <w:kern w:val="0"/>
                <w:szCs w:val="21"/>
              </w:rPr>
            </w:pPr>
          </w:p>
        </w:tc>
      </w:tr>
      <w:tr w14:paraId="553FC17F">
        <w:tblPrEx>
          <w:tblCellMar>
            <w:top w:w="0" w:type="dxa"/>
            <w:left w:w="108" w:type="dxa"/>
            <w:bottom w:w="0" w:type="dxa"/>
            <w:right w:w="108" w:type="dxa"/>
          </w:tblCellMar>
        </w:tblPrEx>
        <w:trPr>
          <w:trHeight w:val="564" w:hRule="atLeast"/>
        </w:trPr>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30F5E">
            <w:pPr>
              <w:widowControl/>
              <w:jc w:val="center"/>
              <w:textAlignment w:val="center"/>
              <w:rPr>
                <w:rFonts w:ascii="宋体" w:hAnsi="宋体" w:eastAsia="宋体" w:cs="宋体"/>
                <w:b/>
                <w:bCs/>
                <w:kern w:val="0"/>
                <w:sz w:val="24"/>
                <w:szCs w:val="24"/>
              </w:rPr>
            </w:pPr>
            <w:r>
              <w:rPr>
                <w:rFonts w:hint="eastAsia" w:ascii="宋体" w:hAnsi="宋体" w:eastAsia="宋体" w:cs="宋体"/>
                <w:b/>
                <w:bCs/>
                <w:kern w:val="0"/>
                <w:sz w:val="24"/>
                <w:szCs w:val="24"/>
              </w:rPr>
              <w:t>合计</w:t>
            </w:r>
          </w:p>
        </w:tc>
        <w:tc>
          <w:tcPr>
            <w:tcW w:w="88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96B011C">
            <w:pPr>
              <w:widowControl/>
              <w:jc w:val="left"/>
              <w:textAlignment w:val="center"/>
              <w:rPr>
                <w:rFonts w:ascii="宋体" w:hAnsi="宋体" w:eastAsia="宋体" w:cs="宋体"/>
                <w:b/>
                <w:bCs/>
                <w:kern w:val="0"/>
                <w:sz w:val="24"/>
                <w:szCs w:val="24"/>
              </w:rPr>
            </w:pPr>
            <w:r>
              <w:rPr>
                <w:rFonts w:hint="eastAsia" w:ascii="宋体" w:hAnsi="宋体" w:eastAsia="宋体" w:cs="宋体"/>
                <w:b/>
                <w:bCs/>
                <w:kern w:val="0"/>
                <w:sz w:val="24"/>
                <w:szCs w:val="24"/>
              </w:rPr>
              <w:t>大写：                  ；小写：</w:t>
            </w:r>
            <w:r>
              <w:rPr>
                <w:rFonts w:ascii="Arial" w:hAnsi="Arial" w:eastAsia="宋体" w:cs="Arial"/>
                <w:b/>
                <w:bCs/>
                <w:kern w:val="0"/>
                <w:sz w:val="24"/>
                <w:szCs w:val="24"/>
              </w:rPr>
              <w:t>¥</w:t>
            </w:r>
          </w:p>
        </w:tc>
      </w:tr>
    </w:tbl>
    <w:p w14:paraId="73C9D6ED">
      <w:pPr>
        <w:tabs>
          <w:tab w:val="left" w:pos="5325"/>
        </w:tabs>
        <w:snapToGrid w:val="0"/>
        <w:spacing w:line="360" w:lineRule="auto"/>
        <w:contextualSpacing/>
        <w:rPr>
          <w:rFonts w:ascii="宋体" w:hAnsi="宋体"/>
          <w:b/>
          <w:color w:val="000000"/>
          <w:sz w:val="24"/>
        </w:rPr>
      </w:pPr>
    </w:p>
    <w:p w14:paraId="5C5AED78">
      <w:pPr>
        <w:tabs>
          <w:tab w:val="left" w:pos="5325"/>
        </w:tabs>
        <w:snapToGrid w:val="0"/>
        <w:spacing w:line="360" w:lineRule="auto"/>
        <w:contextualSpacing/>
        <w:rPr>
          <w:rFonts w:ascii="宋体" w:hAnsi="宋体"/>
          <w:b/>
          <w:color w:val="000000"/>
          <w:sz w:val="28"/>
          <w:szCs w:val="28"/>
        </w:rPr>
      </w:pPr>
      <w:r>
        <w:rPr>
          <w:rFonts w:hint="eastAsia" w:ascii="宋体" w:hAnsi="宋体"/>
          <w:b/>
          <w:color w:val="000000"/>
          <w:sz w:val="28"/>
          <w:szCs w:val="28"/>
        </w:rPr>
        <w:t xml:space="preserve">报价单位（盖公章）：         </w:t>
      </w:r>
    </w:p>
    <w:p w14:paraId="237E2BED">
      <w:pPr>
        <w:tabs>
          <w:tab w:val="left" w:pos="5325"/>
        </w:tabs>
        <w:snapToGrid w:val="0"/>
        <w:spacing w:line="360" w:lineRule="auto"/>
        <w:contextualSpacing/>
        <w:rPr>
          <w:rFonts w:ascii="宋体" w:hAnsi="宋体"/>
          <w:b/>
          <w:color w:val="000000"/>
          <w:sz w:val="28"/>
          <w:szCs w:val="28"/>
        </w:rPr>
      </w:pPr>
      <w:r>
        <w:rPr>
          <w:rFonts w:hint="eastAsia" w:ascii="宋体" w:hAnsi="宋体"/>
          <w:b/>
          <w:color w:val="000000"/>
          <w:sz w:val="28"/>
          <w:szCs w:val="28"/>
        </w:rPr>
        <w:t xml:space="preserve">联系人：       </w:t>
      </w:r>
    </w:p>
    <w:p w14:paraId="736BA2BF">
      <w:pPr>
        <w:tabs>
          <w:tab w:val="left" w:pos="5325"/>
        </w:tabs>
        <w:snapToGrid w:val="0"/>
        <w:spacing w:line="360" w:lineRule="auto"/>
        <w:contextualSpacing/>
        <w:rPr>
          <w:rFonts w:ascii="宋体" w:hAnsi="宋体"/>
          <w:b/>
          <w:color w:val="000000"/>
          <w:sz w:val="28"/>
          <w:szCs w:val="28"/>
        </w:rPr>
      </w:pPr>
      <w:r>
        <w:rPr>
          <w:rFonts w:hint="eastAsia" w:ascii="宋体" w:hAnsi="宋体"/>
          <w:b/>
          <w:color w:val="000000"/>
          <w:sz w:val="28"/>
          <w:szCs w:val="28"/>
        </w:rPr>
        <w:t xml:space="preserve">联系电话：       </w:t>
      </w:r>
    </w:p>
    <w:p w14:paraId="53737E62">
      <w:pPr>
        <w:tabs>
          <w:tab w:val="left" w:pos="5325"/>
        </w:tabs>
        <w:snapToGrid w:val="0"/>
        <w:spacing w:line="360" w:lineRule="auto"/>
        <w:contextualSpacing/>
        <w:rPr>
          <w:rFonts w:ascii="宋体" w:hAnsi="宋体"/>
          <w:b/>
          <w:color w:val="000000"/>
          <w:sz w:val="28"/>
          <w:szCs w:val="28"/>
        </w:rPr>
      </w:pPr>
      <w:r>
        <w:rPr>
          <w:rFonts w:hint="eastAsia" w:ascii="宋体" w:hAnsi="宋体"/>
          <w:b/>
          <w:color w:val="000000"/>
          <w:sz w:val="28"/>
          <w:szCs w:val="28"/>
        </w:rPr>
        <w:t>报价日期：</w:t>
      </w:r>
    </w:p>
    <w:p w14:paraId="00913C55">
      <w:pPr>
        <w:spacing w:line="360" w:lineRule="auto"/>
        <w:jc w:val="right"/>
        <w:rPr>
          <w:rFonts w:asciiTheme="minorEastAsia" w:hAnsiTheme="minorEastAsia"/>
          <w:sz w:val="24"/>
          <w:szCs w:val="24"/>
        </w:rPr>
      </w:pPr>
    </w:p>
    <w:sectPr>
      <w:footerReference r:id="rId3" w:type="default"/>
      <w:pgSz w:w="11906" w:h="16838"/>
      <w:pgMar w:top="1440" w:right="1274"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6" w:usb3="00000000" w:csb0="00040001"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0CD27">
    <w:pPr>
      <w:pStyle w:val="10"/>
    </w:pPr>
    <w:r>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EjD0ckBAACa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o1JY5bnPjl+7fLj1+Xn1/J&#10;M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MSMPRyQEAAJoDAAAOAAAAAAAAAAEAIAAAAB4BAABkcnMvZTJvRG9j&#10;LnhtbFBLBQYAAAAABgAGAFkBAABZBQAAAAA=&#10;">
          <v:path/>
          <v:fill on="f" focussize="0,0"/>
          <v:stroke on="f" joinstyle="miter"/>
          <v:imagedata o:title=""/>
          <o:lock v:ext="edit"/>
          <v:textbox inset="0mm,0mm,0mm,0mm" style="mso-fit-shape-to-text:t;">
            <w:txbxContent>
              <w:p w14:paraId="21922BB0">
                <w:pPr>
                  <w:pStyle w:val="10"/>
                </w:pPr>
                <w:r>
                  <w:fldChar w:fldCharType="begin"/>
                </w:r>
                <w:r>
                  <w:instrText xml:space="preserve"> PAGE  \* MERGEFORMAT </w:instrText>
                </w:r>
                <w:r>
                  <w:fldChar w:fldCharType="separate"/>
                </w:r>
                <w:r>
                  <w:t>7</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945E6D"/>
    <w:multiLevelType w:val="singleLevel"/>
    <w:tmpl w:val="4D945E6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NlMmY5YjcxZTRkZjg5N2MyMWI3YzFkZTQ2OTdlZWQifQ=="/>
  </w:docVars>
  <w:rsids>
    <w:rsidRoot w:val="00C51756"/>
    <w:rsid w:val="00031766"/>
    <w:rsid w:val="001218F2"/>
    <w:rsid w:val="00172E7E"/>
    <w:rsid w:val="001A672A"/>
    <w:rsid w:val="001C74E8"/>
    <w:rsid w:val="002702DF"/>
    <w:rsid w:val="00355A7A"/>
    <w:rsid w:val="00372704"/>
    <w:rsid w:val="003C05DC"/>
    <w:rsid w:val="00422198"/>
    <w:rsid w:val="00467337"/>
    <w:rsid w:val="007E5F3B"/>
    <w:rsid w:val="008937DD"/>
    <w:rsid w:val="00A237DF"/>
    <w:rsid w:val="00C51756"/>
    <w:rsid w:val="00C5506C"/>
    <w:rsid w:val="00CA31DF"/>
    <w:rsid w:val="00D2017E"/>
    <w:rsid w:val="00FA09A2"/>
    <w:rsid w:val="0215722A"/>
    <w:rsid w:val="028D7C1A"/>
    <w:rsid w:val="04167BE0"/>
    <w:rsid w:val="055210FB"/>
    <w:rsid w:val="060F014D"/>
    <w:rsid w:val="062E0FB2"/>
    <w:rsid w:val="06C9698C"/>
    <w:rsid w:val="06D62342"/>
    <w:rsid w:val="06DE411B"/>
    <w:rsid w:val="07745D4D"/>
    <w:rsid w:val="08B51289"/>
    <w:rsid w:val="0ADA1283"/>
    <w:rsid w:val="0AFE457D"/>
    <w:rsid w:val="0D18108F"/>
    <w:rsid w:val="0F0243F5"/>
    <w:rsid w:val="13121E77"/>
    <w:rsid w:val="15852FA0"/>
    <w:rsid w:val="15B41308"/>
    <w:rsid w:val="15B72A35"/>
    <w:rsid w:val="1A14491F"/>
    <w:rsid w:val="1BB31A83"/>
    <w:rsid w:val="1C884CBE"/>
    <w:rsid w:val="21936008"/>
    <w:rsid w:val="22411897"/>
    <w:rsid w:val="2262713B"/>
    <w:rsid w:val="248D6F6C"/>
    <w:rsid w:val="255F1CFA"/>
    <w:rsid w:val="270B5BBD"/>
    <w:rsid w:val="2940272E"/>
    <w:rsid w:val="2A9C3C7F"/>
    <w:rsid w:val="2AF1307D"/>
    <w:rsid w:val="2F2A7C22"/>
    <w:rsid w:val="30F33128"/>
    <w:rsid w:val="311B18E4"/>
    <w:rsid w:val="36591092"/>
    <w:rsid w:val="36F07953"/>
    <w:rsid w:val="37DA0A02"/>
    <w:rsid w:val="391E3890"/>
    <w:rsid w:val="3AF066C3"/>
    <w:rsid w:val="3BEA51F5"/>
    <w:rsid w:val="3D2C0ADF"/>
    <w:rsid w:val="3E1E176E"/>
    <w:rsid w:val="3E9078C4"/>
    <w:rsid w:val="40EF2CAE"/>
    <w:rsid w:val="420951A2"/>
    <w:rsid w:val="424A7A77"/>
    <w:rsid w:val="42C92294"/>
    <w:rsid w:val="43132246"/>
    <w:rsid w:val="47B62A7B"/>
    <w:rsid w:val="4C7F348C"/>
    <w:rsid w:val="4FFE2E2D"/>
    <w:rsid w:val="50EA7F43"/>
    <w:rsid w:val="513973A6"/>
    <w:rsid w:val="5742340F"/>
    <w:rsid w:val="57F83763"/>
    <w:rsid w:val="594D4389"/>
    <w:rsid w:val="59DB49CF"/>
    <w:rsid w:val="5A3B2D3C"/>
    <w:rsid w:val="5A683FFF"/>
    <w:rsid w:val="5AA769EB"/>
    <w:rsid w:val="5DBF29C4"/>
    <w:rsid w:val="5F5E0F4F"/>
    <w:rsid w:val="619A556D"/>
    <w:rsid w:val="631F5A7F"/>
    <w:rsid w:val="64693F55"/>
    <w:rsid w:val="662752EF"/>
    <w:rsid w:val="66DD5F97"/>
    <w:rsid w:val="68522888"/>
    <w:rsid w:val="6B342BA7"/>
    <w:rsid w:val="6BE413C0"/>
    <w:rsid w:val="6CF54EC6"/>
    <w:rsid w:val="6FB438A3"/>
    <w:rsid w:val="71072C9F"/>
    <w:rsid w:val="712A5284"/>
    <w:rsid w:val="724D47CD"/>
    <w:rsid w:val="755D5634"/>
    <w:rsid w:val="7628059A"/>
    <w:rsid w:val="78704450"/>
    <w:rsid w:val="79394333"/>
    <w:rsid w:val="7A203F7D"/>
    <w:rsid w:val="7ACC2155"/>
    <w:rsid w:val="7BEA58D2"/>
    <w:rsid w:val="7C5E095D"/>
    <w:rsid w:val="7CD27198"/>
    <w:rsid w:val="7D105E6B"/>
    <w:rsid w:val="7DD66E82"/>
    <w:rsid w:val="7FF526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6"/>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7"/>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18"/>
    <w:autoRedefine/>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19"/>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20"/>
    <w:autoRedefine/>
    <w:unhideWhenUsed/>
    <w:qFormat/>
    <w:uiPriority w:val="9"/>
    <w:pPr>
      <w:keepNext/>
      <w:keepLines/>
      <w:spacing w:before="280" w:after="290" w:line="376" w:lineRule="auto"/>
      <w:outlineLvl w:val="4"/>
    </w:pPr>
    <w:rPr>
      <w:b/>
      <w:bCs/>
      <w:sz w:val="28"/>
      <w:szCs w:val="28"/>
    </w:rPr>
  </w:style>
  <w:style w:type="paragraph" w:styleId="8">
    <w:name w:val="heading 6"/>
    <w:basedOn w:val="1"/>
    <w:next w:val="1"/>
    <w:link w:val="21"/>
    <w:autoRedefine/>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2"/>
    <w:autoRedefine/>
    <w:qFormat/>
    <w:uiPriority w:val="0"/>
    <w:pPr>
      <w:spacing w:after="120"/>
    </w:pPr>
    <w:rPr>
      <w:rFonts w:ascii="Times New Roman" w:hAnsi="Times New Roman" w:eastAsia="宋体" w:cs="Times New Roman"/>
      <w:kern w:val="0"/>
      <w:sz w:val="24"/>
      <w:szCs w:val="24"/>
    </w:rPr>
  </w:style>
  <w:style w:type="paragraph" w:styleId="9">
    <w:name w:val="Balloon Text"/>
    <w:basedOn w:val="1"/>
    <w:link w:val="25"/>
    <w:semiHidden/>
    <w:unhideWhenUsed/>
    <w:uiPriority w:val="99"/>
    <w:rPr>
      <w:sz w:val="18"/>
      <w:szCs w:val="18"/>
    </w:rPr>
  </w:style>
  <w:style w:type="paragraph" w:styleId="10">
    <w:name w:val="footer"/>
    <w:basedOn w:val="1"/>
    <w:autoRedefine/>
    <w:semiHidden/>
    <w:unhideWhenUsed/>
    <w:qFormat/>
    <w:uiPriority w:val="99"/>
    <w:pPr>
      <w:tabs>
        <w:tab w:val="center" w:pos="4153"/>
        <w:tab w:val="right" w:pos="8306"/>
      </w:tabs>
      <w:snapToGrid w:val="0"/>
      <w:jc w:val="left"/>
    </w:pPr>
    <w:rPr>
      <w:sz w:val="18"/>
    </w:rPr>
  </w:style>
  <w:style w:type="paragraph" w:styleId="11">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5">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16">
    <w:name w:val="标题 1 Char"/>
    <w:basedOn w:val="14"/>
    <w:link w:val="3"/>
    <w:autoRedefine/>
    <w:qFormat/>
    <w:uiPriority w:val="9"/>
    <w:rPr>
      <w:b/>
      <w:bCs/>
      <w:kern w:val="44"/>
      <w:sz w:val="44"/>
      <w:szCs w:val="44"/>
    </w:rPr>
  </w:style>
  <w:style w:type="character" w:customStyle="1" w:styleId="17">
    <w:name w:val="标题 2 Char"/>
    <w:basedOn w:val="14"/>
    <w:link w:val="4"/>
    <w:autoRedefine/>
    <w:qFormat/>
    <w:uiPriority w:val="9"/>
    <w:rPr>
      <w:rFonts w:asciiTheme="majorHAnsi" w:hAnsiTheme="majorHAnsi" w:eastAsiaTheme="majorEastAsia" w:cstheme="majorBidi"/>
      <w:b/>
      <w:bCs/>
      <w:sz w:val="32"/>
      <w:szCs w:val="32"/>
    </w:rPr>
  </w:style>
  <w:style w:type="character" w:customStyle="1" w:styleId="18">
    <w:name w:val="标题 3 Char"/>
    <w:basedOn w:val="14"/>
    <w:link w:val="5"/>
    <w:autoRedefine/>
    <w:qFormat/>
    <w:uiPriority w:val="9"/>
    <w:rPr>
      <w:b/>
      <w:bCs/>
      <w:sz w:val="32"/>
      <w:szCs w:val="32"/>
    </w:rPr>
  </w:style>
  <w:style w:type="character" w:customStyle="1" w:styleId="19">
    <w:name w:val="标题 4 Char"/>
    <w:basedOn w:val="14"/>
    <w:link w:val="6"/>
    <w:autoRedefine/>
    <w:qFormat/>
    <w:uiPriority w:val="9"/>
    <w:rPr>
      <w:rFonts w:asciiTheme="majorHAnsi" w:hAnsiTheme="majorHAnsi" w:eastAsiaTheme="majorEastAsia" w:cstheme="majorBidi"/>
      <w:b/>
      <w:bCs/>
      <w:sz w:val="28"/>
      <w:szCs w:val="28"/>
    </w:rPr>
  </w:style>
  <w:style w:type="character" w:customStyle="1" w:styleId="20">
    <w:name w:val="标题 5 Char"/>
    <w:basedOn w:val="14"/>
    <w:link w:val="7"/>
    <w:autoRedefine/>
    <w:qFormat/>
    <w:uiPriority w:val="9"/>
    <w:rPr>
      <w:b/>
      <w:bCs/>
      <w:sz w:val="28"/>
      <w:szCs w:val="28"/>
    </w:rPr>
  </w:style>
  <w:style w:type="character" w:customStyle="1" w:styleId="21">
    <w:name w:val="标题 6 Char"/>
    <w:basedOn w:val="14"/>
    <w:link w:val="8"/>
    <w:autoRedefine/>
    <w:qFormat/>
    <w:uiPriority w:val="9"/>
    <w:rPr>
      <w:rFonts w:asciiTheme="majorHAnsi" w:hAnsiTheme="majorHAnsi" w:eastAsiaTheme="majorEastAsia" w:cstheme="majorBidi"/>
      <w:b/>
      <w:bCs/>
      <w:sz w:val="24"/>
      <w:szCs w:val="24"/>
    </w:rPr>
  </w:style>
  <w:style w:type="character" w:customStyle="1" w:styleId="22">
    <w:name w:val="正文文本 Char"/>
    <w:basedOn w:val="14"/>
    <w:link w:val="2"/>
    <w:autoRedefine/>
    <w:qFormat/>
    <w:uiPriority w:val="0"/>
    <w:rPr>
      <w:rFonts w:ascii="Times New Roman" w:hAnsi="Times New Roman" w:eastAsia="宋体" w:cs="Times New Roman"/>
      <w:kern w:val="0"/>
      <w:sz w:val="24"/>
      <w:szCs w:val="24"/>
    </w:rPr>
  </w:style>
  <w:style w:type="character" w:customStyle="1" w:styleId="23">
    <w:name w:val="NormalCharacter"/>
    <w:autoRedefine/>
    <w:qFormat/>
    <w:uiPriority w:val="99"/>
  </w:style>
  <w:style w:type="character" w:customStyle="1" w:styleId="24">
    <w:name w:val="font21"/>
    <w:basedOn w:val="14"/>
    <w:autoRedefine/>
    <w:qFormat/>
    <w:uiPriority w:val="0"/>
    <w:rPr>
      <w:rFonts w:hint="eastAsia" w:ascii="宋体" w:hAnsi="宋体" w:eastAsia="宋体" w:cs="宋体"/>
      <w:color w:val="000000"/>
      <w:sz w:val="20"/>
      <w:szCs w:val="20"/>
      <w:u w:val="none"/>
    </w:rPr>
  </w:style>
  <w:style w:type="character" w:customStyle="1" w:styleId="25">
    <w:name w:val="批注框文本 Char"/>
    <w:basedOn w:val="14"/>
    <w:link w:val="9"/>
    <w:semiHidden/>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1.jpeg"/><Relationship Id="rId14" Type="http://schemas.openxmlformats.org/officeDocument/2006/relationships/image" Target="media/image10.jpeg"/><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3712</Words>
  <Characters>4238</Characters>
  <Lines>32</Lines>
  <Paragraphs>9</Paragraphs>
  <TotalTime>90</TotalTime>
  <ScaleCrop>false</ScaleCrop>
  <LinksUpToDate>false</LinksUpToDate>
  <CharactersWithSpaces>4315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2022-09-21T10:57:00Z</dcterms:created>
  <dc:creator>微软用户</dc:creator>
  <cp:lastModifiedBy>Stella</cp:lastModifiedBy>
  <cp:lastPrinted>2026-06-16T07:12:00Z</cp:lastPrinted>
  <dcterms:modified xsi:type="dcterms:W3CDTF">2026-06-16T07:22:15Z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C6031DFB643C460A903B6A9A8213A93F_13</vt:lpwstr>
  </property>
  <property fmtid="{D5CDD505-2E9C-101B-9397-08002B2CF9AE}" pid="4" name="KSOTemplateDocerSaveRecord">
    <vt:lpwstr>eyJoZGlkIjoiZTNlMmY5YjcxZTRkZjg5N2MyMWI3YzFkZTQ2OTdlZWQiLCJ1c2VySWQiOiI0NTEyNTg0MjYifQ==</vt:lpwstr>
  </property>
</Properties>
</file>